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0" w:type="dxa"/>
        <w:tblCellMar>
          <w:left w:w="0" w:type="dxa"/>
          <w:right w:w="0" w:type="dxa"/>
        </w:tblCellMar>
        <w:tblLook w:val="04A0"/>
      </w:tblPr>
      <w:tblGrid>
        <w:gridCol w:w="8306"/>
      </w:tblGrid>
      <w:tr w:rsidR="00EE0B56" w:rsidRPr="00EE0B56" w:rsidTr="00EE0B56">
        <w:trPr>
          <w:trHeight w:val="915"/>
          <w:tblCellSpacing w:w="0" w:type="dxa"/>
        </w:trPr>
        <w:tc>
          <w:tcPr>
            <w:tcW w:w="0" w:type="auto"/>
            <w:tcBorders>
              <w:bottom w:val="single" w:sz="6" w:space="0" w:color="C0AF97"/>
            </w:tcBorders>
            <w:shd w:val="clear" w:color="auto" w:fill="D3C7B6"/>
            <w:vAlign w:val="center"/>
            <w:hideMark/>
          </w:tcPr>
          <w:p w:rsidR="00EE0B56" w:rsidRPr="00EE0B56" w:rsidRDefault="00EE0B56" w:rsidP="00EE0B56">
            <w:pPr>
              <w:widowControl/>
              <w:spacing w:before="0" w:beforeAutospacing="0" w:after="0" w:afterAutospacing="0" w:line="240" w:lineRule="auto"/>
              <w:jc w:val="center"/>
              <w:outlineLvl w:val="9"/>
              <w:rPr>
                <w:rFonts w:ascii="黑体" w:eastAsia="黑体" w:hAnsi="Verdana" w:cs="宋体"/>
                <w:b/>
                <w:bCs/>
                <w:snapToGrid/>
                <w:sz w:val="28"/>
                <w:szCs w:val="28"/>
              </w:rPr>
            </w:pPr>
            <w:r w:rsidRPr="00EE0B56">
              <w:rPr>
                <w:rFonts w:ascii="黑体" w:eastAsia="黑体" w:hAnsi="Verdana" w:cs="宋体" w:hint="eastAsia"/>
                <w:b/>
                <w:bCs/>
                <w:snapToGrid/>
                <w:sz w:val="28"/>
                <w:szCs w:val="28"/>
              </w:rPr>
              <w:t>吉林省旅游条例</w:t>
            </w:r>
          </w:p>
        </w:tc>
      </w:tr>
    </w:tbl>
    <w:p w:rsidR="00EE0B56" w:rsidRPr="00EE0B56" w:rsidRDefault="00EE0B56" w:rsidP="00EE0B56">
      <w:pPr>
        <w:widowControl/>
        <w:spacing w:before="0" w:beforeAutospacing="0" w:after="0" w:afterAutospacing="0" w:line="240" w:lineRule="auto"/>
        <w:jc w:val="center"/>
        <w:outlineLvl w:val="9"/>
        <w:rPr>
          <w:rFonts w:ascii="Verdana" w:hAnsi="Verdana" w:cs="宋体"/>
          <w:snapToGrid/>
          <w:vanish/>
          <w:color w:val="000000"/>
          <w:sz w:val="18"/>
          <w:szCs w:val="18"/>
        </w:rPr>
      </w:pPr>
    </w:p>
    <w:tbl>
      <w:tblPr>
        <w:tblW w:w="0" w:type="auto"/>
        <w:jc w:val="center"/>
        <w:tblCellSpacing w:w="15" w:type="dxa"/>
        <w:tblCellMar>
          <w:top w:w="15" w:type="dxa"/>
          <w:left w:w="15" w:type="dxa"/>
          <w:bottom w:w="15" w:type="dxa"/>
          <w:right w:w="15" w:type="dxa"/>
        </w:tblCellMar>
        <w:tblLook w:val="04A0"/>
      </w:tblPr>
      <w:tblGrid>
        <w:gridCol w:w="96"/>
      </w:tblGrid>
      <w:tr w:rsidR="00EE0B56" w:rsidRPr="00EE0B56" w:rsidTr="00EE0B56">
        <w:trPr>
          <w:tblCellSpacing w:w="15" w:type="dxa"/>
          <w:jc w:val="center"/>
        </w:trPr>
        <w:tc>
          <w:tcPr>
            <w:tcW w:w="0" w:type="auto"/>
            <w:vAlign w:val="center"/>
            <w:hideMark/>
          </w:tcPr>
          <w:p w:rsidR="00EE0B56" w:rsidRPr="00EE0B56" w:rsidRDefault="00EE0B56" w:rsidP="00EE0B56">
            <w:pPr>
              <w:widowControl/>
              <w:spacing w:before="0" w:beforeAutospacing="0" w:after="0" w:afterAutospacing="0" w:line="240" w:lineRule="auto"/>
              <w:outlineLvl w:val="9"/>
              <w:rPr>
                <w:rFonts w:ascii="Verdana" w:hAnsi="Verdana" w:cs="宋体"/>
                <w:snapToGrid/>
                <w:sz w:val="18"/>
                <w:szCs w:val="18"/>
              </w:rPr>
            </w:pPr>
          </w:p>
        </w:tc>
      </w:tr>
    </w:tbl>
    <w:p w:rsidR="00EE0B56" w:rsidRPr="00EE0B56" w:rsidRDefault="00EE0B56" w:rsidP="00EE0B56">
      <w:pPr>
        <w:widowControl/>
        <w:spacing w:before="0" w:beforeAutospacing="0" w:after="0" w:afterAutospacing="0" w:line="460" w:lineRule="atLeast"/>
        <w:outlineLvl w:val="9"/>
        <w:rPr>
          <w:rFonts w:ascii="宋体" w:hAnsi="宋体" w:cs="宋体"/>
          <w:snapToGrid/>
          <w:vanish/>
          <w:color w:val="000000"/>
          <w:sz w:val="21"/>
          <w:szCs w:val="21"/>
        </w:rPr>
      </w:pPr>
    </w:p>
    <w:tbl>
      <w:tblPr>
        <w:tblW w:w="5000" w:type="pct"/>
        <w:tblCellSpacing w:w="0" w:type="dxa"/>
        <w:shd w:val="clear" w:color="auto" w:fill="FFFFFF"/>
        <w:tblCellMar>
          <w:top w:w="15" w:type="dxa"/>
          <w:left w:w="15" w:type="dxa"/>
          <w:bottom w:w="15" w:type="dxa"/>
          <w:right w:w="15" w:type="dxa"/>
        </w:tblCellMar>
        <w:tblLook w:val="04A0"/>
      </w:tblPr>
      <w:tblGrid>
        <w:gridCol w:w="8980"/>
      </w:tblGrid>
      <w:tr w:rsidR="00EE0B56" w:rsidRPr="00EE0B56" w:rsidTr="00EE0B56">
        <w:trPr>
          <w:tblCellSpacing w:w="0" w:type="dxa"/>
        </w:trPr>
        <w:tc>
          <w:tcPr>
            <w:tcW w:w="0" w:type="auto"/>
            <w:shd w:val="clear" w:color="auto" w:fill="FFFFFF"/>
            <w:tcMar>
              <w:top w:w="230" w:type="dxa"/>
              <w:left w:w="337" w:type="dxa"/>
              <w:bottom w:w="15" w:type="dxa"/>
              <w:right w:w="337" w:type="dxa"/>
            </w:tcMar>
            <w:vAlign w:val="center"/>
            <w:hideMark/>
          </w:tcPr>
          <w:p w:rsidR="00EE0B56" w:rsidRPr="00EE0B56" w:rsidRDefault="00EE0B56" w:rsidP="00EE0B56">
            <w:pPr>
              <w:widowControl/>
              <w:spacing w:line="240" w:lineRule="auto"/>
              <w:jc w:val="center"/>
              <w:outlineLvl w:val="9"/>
              <w:rPr>
                <w:rFonts w:ascii="Verdana" w:hAnsi="Verdana" w:cs="宋体"/>
                <w:snapToGrid/>
                <w:sz w:val="18"/>
                <w:szCs w:val="18"/>
              </w:rPr>
            </w:pPr>
            <w:r w:rsidRPr="00EE0B56">
              <w:rPr>
                <w:rFonts w:ascii="Verdana" w:hAnsi="Verdana" w:cs="宋体"/>
                <w:snapToGrid/>
                <w:sz w:val="18"/>
                <w:szCs w:val="18"/>
              </w:rPr>
              <w:t>（</w:t>
            </w:r>
            <w:r w:rsidRPr="00EE0B56">
              <w:rPr>
                <w:rFonts w:ascii="Verdana" w:hAnsi="Verdana" w:cs="宋体"/>
                <w:snapToGrid/>
                <w:sz w:val="18"/>
                <w:szCs w:val="18"/>
              </w:rPr>
              <w:t>2003</w:t>
            </w:r>
            <w:r w:rsidRPr="00EE0B56">
              <w:rPr>
                <w:rFonts w:ascii="Verdana" w:hAnsi="Verdana" w:cs="宋体"/>
                <w:snapToGrid/>
                <w:sz w:val="18"/>
                <w:szCs w:val="18"/>
              </w:rPr>
              <w:t>年</w:t>
            </w:r>
            <w:r w:rsidRPr="00EE0B56">
              <w:rPr>
                <w:rFonts w:ascii="Verdana" w:hAnsi="Verdana" w:cs="宋体"/>
                <w:snapToGrid/>
                <w:sz w:val="18"/>
                <w:szCs w:val="18"/>
              </w:rPr>
              <w:t>11</w:t>
            </w:r>
            <w:r w:rsidRPr="00EE0B56">
              <w:rPr>
                <w:rFonts w:ascii="Verdana" w:hAnsi="Verdana" w:cs="宋体"/>
                <w:snapToGrid/>
                <w:sz w:val="18"/>
                <w:szCs w:val="18"/>
              </w:rPr>
              <w:t>月</w:t>
            </w:r>
            <w:r w:rsidRPr="00EE0B56">
              <w:rPr>
                <w:rFonts w:ascii="Verdana" w:hAnsi="Verdana" w:cs="宋体"/>
                <w:snapToGrid/>
                <w:sz w:val="18"/>
                <w:szCs w:val="18"/>
              </w:rPr>
              <w:t>29</w:t>
            </w:r>
            <w:r w:rsidRPr="00EE0B56">
              <w:rPr>
                <w:rFonts w:ascii="Verdana" w:hAnsi="Verdana" w:cs="宋体"/>
                <w:snapToGrid/>
                <w:sz w:val="18"/>
                <w:szCs w:val="18"/>
              </w:rPr>
              <w:t>日吉林省第十届人民代表大会常务委员会第六次会议通过）</w:t>
            </w:r>
          </w:p>
          <w:p w:rsidR="00EE0B56" w:rsidRPr="00EE0B56" w:rsidRDefault="00EE0B56" w:rsidP="00EE0B56">
            <w:pPr>
              <w:widowControl/>
              <w:spacing w:line="240" w:lineRule="auto"/>
              <w:jc w:val="center"/>
              <w:outlineLvl w:val="9"/>
              <w:rPr>
                <w:rFonts w:ascii="Verdana" w:hAnsi="Verdana" w:cs="宋体"/>
                <w:snapToGrid/>
                <w:sz w:val="18"/>
                <w:szCs w:val="18"/>
              </w:rPr>
            </w:pPr>
            <w:r w:rsidRPr="00EE0B56">
              <w:rPr>
                <w:rFonts w:ascii="Verdana" w:hAnsi="Verdana" w:cs="宋体"/>
                <w:b/>
                <w:bCs/>
                <w:snapToGrid/>
                <w:sz w:val="18"/>
                <w:szCs w:val="18"/>
              </w:rPr>
              <w:t>第一章　总　则</w:t>
            </w:r>
          </w:p>
          <w:p w:rsidR="00EE0B56" w:rsidRPr="00EE0B56" w:rsidRDefault="00EE0B56" w:rsidP="00EE0B56">
            <w:pPr>
              <w:widowControl/>
              <w:spacing w:line="240" w:lineRule="auto"/>
              <w:outlineLvl w:val="9"/>
              <w:rPr>
                <w:rFonts w:ascii="Verdana" w:hAnsi="Verdana" w:cs="宋体"/>
                <w:snapToGrid/>
                <w:sz w:val="18"/>
                <w:szCs w:val="18"/>
              </w:rPr>
            </w:pPr>
            <w:r w:rsidRPr="00EE0B56">
              <w:rPr>
                <w:rFonts w:ascii="Verdana" w:hAnsi="Verdana" w:cs="宋体"/>
                <w:snapToGrid/>
                <w:sz w:val="18"/>
                <w:szCs w:val="18"/>
              </w:rPr>
              <w:t xml:space="preserve">　　</w:t>
            </w:r>
            <w:r w:rsidRPr="00EE0B56">
              <w:rPr>
                <w:rFonts w:ascii="Verdana" w:hAnsi="Verdana" w:cs="宋体"/>
                <w:b/>
                <w:bCs/>
                <w:snapToGrid/>
                <w:sz w:val="18"/>
                <w:szCs w:val="18"/>
              </w:rPr>
              <w:t>第一条</w:t>
            </w:r>
            <w:r w:rsidRPr="00EE0B56">
              <w:rPr>
                <w:rFonts w:ascii="Verdana" w:hAnsi="Verdana" w:cs="宋体"/>
                <w:snapToGrid/>
                <w:sz w:val="18"/>
                <w:szCs w:val="18"/>
              </w:rPr>
              <w:t xml:space="preserve">　为了积极开发、合理利用、有效保护旅游资源，维护旅游者和旅游经营者的合法权益，规范旅游市场秩序，促进旅游业的繁荣和发展，根据国家有关法律、法规，结合本省实际，制定本条例。</w:t>
            </w:r>
            <w:r w:rsidRPr="00EE0B56">
              <w:rPr>
                <w:rFonts w:ascii="Verdana" w:hAnsi="Verdana" w:cs="宋体"/>
                <w:snapToGrid/>
                <w:sz w:val="18"/>
                <w:szCs w:val="18"/>
              </w:rPr>
              <w:br/>
            </w:r>
            <w:r w:rsidRPr="00EE0B56">
              <w:rPr>
                <w:rFonts w:ascii="Verdana" w:hAnsi="Verdana" w:cs="宋体"/>
                <w:snapToGrid/>
                <w:sz w:val="18"/>
                <w:szCs w:val="18"/>
              </w:rPr>
              <w:t xml:space="preserve">　　</w:t>
            </w:r>
            <w:r w:rsidRPr="00EE0B56">
              <w:rPr>
                <w:rFonts w:ascii="Verdana" w:hAnsi="Verdana" w:cs="宋体"/>
                <w:snapToGrid/>
                <w:sz w:val="18"/>
                <w:szCs w:val="18"/>
              </w:rPr>
              <w:t> </w:t>
            </w:r>
            <w:r w:rsidRPr="00EE0B56">
              <w:rPr>
                <w:rFonts w:ascii="Verdana" w:hAnsi="Verdana" w:cs="宋体"/>
                <w:b/>
                <w:bCs/>
                <w:snapToGrid/>
                <w:sz w:val="18"/>
                <w:szCs w:val="18"/>
              </w:rPr>
              <w:t>第二条</w:t>
            </w:r>
            <w:r w:rsidRPr="00EE0B56">
              <w:rPr>
                <w:rFonts w:ascii="Verdana" w:hAnsi="Verdana" w:cs="宋体"/>
                <w:snapToGrid/>
                <w:sz w:val="18"/>
                <w:szCs w:val="18"/>
              </w:rPr>
              <w:t xml:space="preserve">　本条例所称的旅游资源，是指具有旅游开发利用价值，并能产生经济效益和社会效益的自然景观、人文景观、民俗风情以及现代建设成就等。</w:t>
            </w:r>
            <w:r w:rsidRPr="00EE0B56">
              <w:rPr>
                <w:rFonts w:ascii="Verdana" w:hAnsi="Verdana" w:cs="宋体"/>
                <w:snapToGrid/>
                <w:sz w:val="18"/>
                <w:szCs w:val="18"/>
              </w:rPr>
              <w:br/>
            </w:r>
            <w:r w:rsidRPr="00EE0B56">
              <w:rPr>
                <w:rFonts w:ascii="Verdana" w:hAnsi="Verdana" w:cs="宋体"/>
                <w:snapToGrid/>
                <w:sz w:val="18"/>
                <w:szCs w:val="18"/>
              </w:rPr>
              <w:t xml:space="preserve">　　</w:t>
            </w:r>
            <w:r w:rsidRPr="00EE0B56">
              <w:rPr>
                <w:rFonts w:ascii="Verdana" w:hAnsi="Verdana" w:cs="宋体"/>
                <w:snapToGrid/>
                <w:sz w:val="18"/>
                <w:szCs w:val="18"/>
              </w:rPr>
              <w:t xml:space="preserve"> </w:t>
            </w:r>
            <w:r w:rsidRPr="00EE0B56">
              <w:rPr>
                <w:rFonts w:ascii="Verdana" w:hAnsi="Verdana" w:cs="宋体"/>
                <w:snapToGrid/>
                <w:sz w:val="18"/>
                <w:szCs w:val="18"/>
              </w:rPr>
              <w:t>本条例所称的旅游业，是指利用旅游资源和设施从事旅游经营活动或者为旅游者提供服务的综合性产业。</w:t>
            </w:r>
            <w:r w:rsidRPr="00EE0B56">
              <w:rPr>
                <w:rFonts w:ascii="Verdana" w:hAnsi="Verdana" w:cs="宋体"/>
                <w:snapToGrid/>
                <w:sz w:val="18"/>
                <w:szCs w:val="18"/>
              </w:rPr>
              <w:br/>
            </w:r>
            <w:r w:rsidRPr="00EE0B56">
              <w:rPr>
                <w:rFonts w:ascii="Verdana" w:hAnsi="Verdana" w:cs="宋体"/>
                <w:snapToGrid/>
                <w:sz w:val="18"/>
                <w:szCs w:val="18"/>
              </w:rPr>
              <w:t xml:space="preserve">　　</w:t>
            </w:r>
            <w:r w:rsidRPr="00EE0B56">
              <w:rPr>
                <w:rFonts w:ascii="Verdana" w:hAnsi="Verdana" w:cs="宋体"/>
                <w:snapToGrid/>
                <w:sz w:val="18"/>
                <w:szCs w:val="18"/>
              </w:rPr>
              <w:t> </w:t>
            </w:r>
            <w:r w:rsidRPr="00EE0B56">
              <w:rPr>
                <w:rFonts w:ascii="Verdana" w:hAnsi="Verdana" w:cs="宋体"/>
                <w:b/>
                <w:bCs/>
                <w:snapToGrid/>
                <w:sz w:val="18"/>
                <w:szCs w:val="18"/>
              </w:rPr>
              <w:t>第三条</w:t>
            </w:r>
            <w:r w:rsidRPr="00EE0B56">
              <w:rPr>
                <w:rFonts w:ascii="Verdana" w:hAnsi="Verdana" w:cs="宋体"/>
                <w:snapToGrid/>
                <w:sz w:val="18"/>
                <w:szCs w:val="18"/>
              </w:rPr>
              <w:t xml:space="preserve">　凡在本省行政区域内从事旅游规划、开发、经营、服务、管理和进行旅游活动的组织与个人，均应遵守本条例。</w:t>
            </w:r>
            <w:r w:rsidRPr="00EE0B56">
              <w:rPr>
                <w:rFonts w:ascii="Verdana" w:hAnsi="Verdana" w:cs="宋体"/>
                <w:snapToGrid/>
                <w:sz w:val="18"/>
                <w:szCs w:val="18"/>
              </w:rPr>
              <w:br/>
            </w:r>
            <w:r w:rsidRPr="00EE0B56">
              <w:rPr>
                <w:rFonts w:ascii="Verdana" w:hAnsi="Verdana" w:cs="宋体"/>
                <w:b/>
                <w:bCs/>
                <w:snapToGrid/>
                <w:sz w:val="18"/>
                <w:szCs w:val="18"/>
              </w:rPr>
              <w:t xml:space="preserve">　　第四条</w:t>
            </w:r>
            <w:r w:rsidRPr="00EE0B56">
              <w:rPr>
                <w:rFonts w:ascii="Verdana" w:hAnsi="Verdana" w:cs="宋体"/>
                <w:snapToGrid/>
                <w:sz w:val="18"/>
                <w:szCs w:val="18"/>
              </w:rPr>
              <w:t xml:space="preserve">　旅游业的发展应当遵循政府引导，市场运作；统一规划，合理开发；严格保护，可持续发展的原则，坚持社会效益、经济效益和环境效益相统一，发挥资源优势，突出地方特色。</w:t>
            </w:r>
            <w:r w:rsidRPr="00EE0B56">
              <w:rPr>
                <w:rFonts w:ascii="Verdana" w:hAnsi="Verdana" w:cs="宋体"/>
                <w:snapToGrid/>
                <w:sz w:val="18"/>
                <w:szCs w:val="18"/>
              </w:rPr>
              <w:br/>
            </w:r>
            <w:r w:rsidRPr="00EE0B56">
              <w:rPr>
                <w:rFonts w:ascii="Verdana" w:hAnsi="Verdana" w:cs="宋体"/>
                <w:b/>
                <w:bCs/>
                <w:snapToGrid/>
                <w:sz w:val="18"/>
                <w:szCs w:val="18"/>
              </w:rPr>
              <w:t xml:space="preserve">　　第五条</w:t>
            </w:r>
            <w:r w:rsidRPr="00EE0B56">
              <w:rPr>
                <w:rFonts w:ascii="Verdana" w:hAnsi="Verdana" w:cs="宋体"/>
                <w:snapToGrid/>
                <w:sz w:val="18"/>
                <w:szCs w:val="18"/>
              </w:rPr>
              <w:t xml:space="preserve">　县级以上人民政府应当把旅游业的发展纳入国民经济和社会发展规划，加大对旅游业的投入，加强旅游基础设施建设，优化旅游环境，推进区域联合，鼓励和扶持旅游业的发展。</w:t>
            </w:r>
            <w:r w:rsidRPr="00EE0B56">
              <w:rPr>
                <w:rFonts w:ascii="Verdana" w:hAnsi="Verdana" w:cs="宋体"/>
                <w:snapToGrid/>
                <w:sz w:val="18"/>
                <w:szCs w:val="18"/>
              </w:rPr>
              <w:br/>
            </w:r>
            <w:r w:rsidRPr="00EE0B56">
              <w:rPr>
                <w:rFonts w:ascii="Verdana" w:hAnsi="Verdana" w:cs="宋体"/>
                <w:b/>
                <w:bCs/>
                <w:snapToGrid/>
                <w:sz w:val="18"/>
                <w:szCs w:val="18"/>
              </w:rPr>
              <w:t xml:space="preserve">　　第六条</w:t>
            </w:r>
            <w:r w:rsidRPr="00EE0B56">
              <w:rPr>
                <w:rFonts w:ascii="Verdana" w:hAnsi="Verdana" w:cs="宋体"/>
                <w:snapToGrid/>
                <w:sz w:val="18"/>
                <w:szCs w:val="18"/>
              </w:rPr>
              <w:t xml:space="preserve">　县级以上人民政府旅游行政管理部门负责本行政区域内的旅游管理工作。县级以上人民政府其他有关部门应当按照各自的职责，做好旅游管理工作。</w:t>
            </w:r>
          </w:p>
          <w:p w:rsidR="00EE0B56" w:rsidRPr="00EE0B56" w:rsidRDefault="00EE0B56" w:rsidP="00EE0B56">
            <w:pPr>
              <w:widowControl/>
              <w:spacing w:line="240" w:lineRule="auto"/>
              <w:jc w:val="center"/>
              <w:outlineLvl w:val="9"/>
              <w:rPr>
                <w:rFonts w:ascii="Verdana" w:hAnsi="Verdana" w:cs="宋体"/>
                <w:snapToGrid/>
                <w:sz w:val="18"/>
                <w:szCs w:val="18"/>
              </w:rPr>
            </w:pPr>
            <w:r w:rsidRPr="00EE0B56">
              <w:rPr>
                <w:rFonts w:ascii="Verdana" w:hAnsi="Verdana" w:cs="宋体"/>
                <w:b/>
                <w:bCs/>
                <w:snapToGrid/>
                <w:sz w:val="18"/>
                <w:szCs w:val="18"/>
              </w:rPr>
              <w:t>第二章　旅游发展与促进</w:t>
            </w:r>
          </w:p>
          <w:p w:rsidR="00EE0B56" w:rsidRPr="00EE0B56" w:rsidRDefault="00EE0B56" w:rsidP="00EE0B56">
            <w:pPr>
              <w:widowControl/>
              <w:spacing w:line="240" w:lineRule="auto"/>
              <w:outlineLvl w:val="9"/>
              <w:rPr>
                <w:rFonts w:ascii="Verdana" w:hAnsi="Verdana" w:cs="宋体"/>
                <w:snapToGrid/>
                <w:sz w:val="18"/>
                <w:szCs w:val="18"/>
              </w:rPr>
            </w:pPr>
            <w:r w:rsidRPr="00EE0B56">
              <w:rPr>
                <w:rFonts w:ascii="Verdana" w:hAnsi="Verdana" w:cs="宋体"/>
                <w:b/>
                <w:bCs/>
                <w:snapToGrid/>
                <w:sz w:val="18"/>
                <w:szCs w:val="18"/>
              </w:rPr>
              <w:t xml:space="preserve">　　第七条</w:t>
            </w:r>
            <w:r w:rsidRPr="00EE0B56">
              <w:rPr>
                <w:rFonts w:ascii="Verdana" w:hAnsi="Verdana" w:cs="宋体"/>
                <w:snapToGrid/>
                <w:sz w:val="18"/>
                <w:szCs w:val="18"/>
              </w:rPr>
              <w:t xml:space="preserve">　省人民政府旅游行政管理部门会同省有关部门编制全省旅游发展规划，并在征求国务院旅游行政管理部门意见后，报省人民政府批准实施。</w:t>
            </w:r>
            <w:r w:rsidRPr="00EE0B56">
              <w:rPr>
                <w:rFonts w:ascii="Verdana" w:hAnsi="Verdana" w:cs="宋体"/>
                <w:snapToGrid/>
                <w:sz w:val="18"/>
                <w:szCs w:val="18"/>
              </w:rPr>
              <w:br/>
            </w:r>
            <w:r w:rsidRPr="00EE0B56">
              <w:rPr>
                <w:rFonts w:ascii="Verdana" w:hAnsi="Verdana" w:cs="宋体"/>
                <w:snapToGrid/>
                <w:sz w:val="18"/>
                <w:szCs w:val="18"/>
              </w:rPr>
              <w:t xml:space="preserve">　　</w:t>
            </w:r>
            <w:r w:rsidRPr="00EE0B56">
              <w:rPr>
                <w:rFonts w:ascii="Verdana" w:hAnsi="Verdana" w:cs="宋体"/>
                <w:snapToGrid/>
                <w:sz w:val="18"/>
                <w:szCs w:val="18"/>
              </w:rPr>
              <w:t xml:space="preserve"> </w:t>
            </w:r>
            <w:r w:rsidRPr="00EE0B56">
              <w:rPr>
                <w:rFonts w:ascii="Verdana" w:hAnsi="Verdana" w:cs="宋体"/>
                <w:snapToGrid/>
                <w:sz w:val="18"/>
                <w:szCs w:val="18"/>
              </w:rPr>
              <w:t>市（州）、县（市、区）人民政府旅游行政管理部门应当根据全省旅游发展规划，制定符合本行政区域特点的旅游发展规划，并在征求上一级旅游行政管理部门意见后，由当地人民政府批准实施。</w:t>
            </w:r>
            <w:r w:rsidRPr="00EE0B56">
              <w:rPr>
                <w:rFonts w:ascii="Verdana" w:hAnsi="Verdana" w:cs="宋体"/>
                <w:snapToGrid/>
                <w:sz w:val="18"/>
                <w:szCs w:val="18"/>
              </w:rPr>
              <w:br/>
            </w:r>
            <w:r w:rsidRPr="00EE0B56">
              <w:rPr>
                <w:rFonts w:ascii="Verdana" w:hAnsi="Verdana" w:cs="宋体"/>
                <w:snapToGrid/>
                <w:sz w:val="18"/>
                <w:szCs w:val="18"/>
              </w:rPr>
              <w:t xml:space="preserve">　　</w:t>
            </w:r>
            <w:r w:rsidRPr="00EE0B56">
              <w:rPr>
                <w:rFonts w:ascii="Verdana" w:hAnsi="Verdana" w:cs="宋体"/>
                <w:snapToGrid/>
                <w:sz w:val="18"/>
                <w:szCs w:val="18"/>
              </w:rPr>
              <w:t xml:space="preserve"> </w:t>
            </w:r>
            <w:r w:rsidRPr="00EE0B56">
              <w:rPr>
                <w:rFonts w:ascii="Verdana" w:hAnsi="Verdana" w:cs="宋体"/>
                <w:snapToGrid/>
                <w:sz w:val="18"/>
                <w:szCs w:val="18"/>
              </w:rPr>
              <w:t>省级旅游经济开发区、省级旅游度假区和重点旅游区等旅游区域的旅游发展规划，应当在征求省旅游行政管理部门意见后，由当地人民政府批准实施。</w:t>
            </w:r>
            <w:r w:rsidRPr="00EE0B56">
              <w:rPr>
                <w:rFonts w:ascii="Verdana" w:hAnsi="Verdana" w:cs="宋体"/>
                <w:snapToGrid/>
                <w:sz w:val="18"/>
                <w:szCs w:val="18"/>
              </w:rPr>
              <w:br/>
            </w:r>
            <w:r w:rsidRPr="00EE0B56">
              <w:rPr>
                <w:rFonts w:ascii="Verdana" w:hAnsi="Verdana" w:cs="宋体"/>
                <w:snapToGrid/>
                <w:sz w:val="18"/>
                <w:szCs w:val="18"/>
              </w:rPr>
              <w:t xml:space="preserve">　　</w:t>
            </w:r>
            <w:r w:rsidRPr="00EE0B56">
              <w:rPr>
                <w:rFonts w:ascii="Verdana" w:hAnsi="Verdana" w:cs="宋体"/>
                <w:snapToGrid/>
                <w:sz w:val="18"/>
                <w:szCs w:val="18"/>
              </w:rPr>
              <w:t xml:space="preserve"> </w:t>
            </w:r>
            <w:r w:rsidRPr="00EE0B56">
              <w:rPr>
                <w:rFonts w:ascii="Verdana" w:hAnsi="Verdana" w:cs="宋体"/>
                <w:snapToGrid/>
                <w:sz w:val="18"/>
                <w:szCs w:val="18"/>
              </w:rPr>
              <w:t>旅游发展规划应当以国民经济和社会发展规划为依据，与有关区域规划相衔接，与专业规划相协调。</w:t>
            </w:r>
            <w:r w:rsidRPr="00EE0B56">
              <w:rPr>
                <w:rFonts w:ascii="Verdana" w:hAnsi="Verdana" w:cs="宋体"/>
                <w:snapToGrid/>
                <w:sz w:val="18"/>
                <w:szCs w:val="18"/>
              </w:rPr>
              <w:br/>
            </w:r>
            <w:r w:rsidRPr="00EE0B56">
              <w:rPr>
                <w:rFonts w:ascii="Verdana" w:hAnsi="Verdana" w:cs="宋体"/>
                <w:b/>
                <w:bCs/>
                <w:snapToGrid/>
                <w:sz w:val="18"/>
                <w:szCs w:val="18"/>
              </w:rPr>
              <w:t xml:space="preserve">　　第八条</w:t>
            </w:r>
            <w:r w:rsidRPr="00EE0B56">
              <w:rPr>
                <w:rFonts w:ascii="Verdana" w:hAnsi="Verdana" w:cs="宋体"/>
                <w:snapToGrid/>
                <w:sz w:val="18"/>
                <w:szCs w:val="18"/>
              </w:rPr>
              <w:t xml:space="preserve">　旅游资源开发与项目建设，应当符合国家法律、法规，应当符合旅游发展规划和旅游区建设规划，应当实行环境影响评价制度，符合环境保护的规定；新建、改建和扩建旅游项目及旅游设施项目，应当征求同级旅游行政管理部门的意见。</w:t>
            </w:r>
            <w:r w:rsidRPr="00EE0B56">
              <w:rPr>
                <w:rFonts w:ascii="Verdana" w:hAnsi="Verdana" w:cs="宋体"/>
                <w:snapToGrid/>
                <w:sz w:val="18"/>
                <w:szCs w:val="18"/>
              </w:rPr>
              <w:br/>
            </w:r>
            <w:r w:rsidRPr="00EE0B56">
              <w:rPr>
                <w:rFonts w:ascii="Verdana" w:hAnsi="Verdana" w:cs="宋体"/>
                <w:b/>
                <w:bCs/>
                <w:snapToGrid/>
                <w:sz w:val="18"/>
                <w:szCs w:val="18"/>
              </w:rPr>
              <w:t xml:space="preserve">　　第九条</w:t>
            </w:r>
            <w:r w:rsidRPr="00EE0B56">
              <w:rPr>
                <w:rFonts w:ascii="Verdana" w:hAnsi="Verdana" w:cs="宋体"/>
                <w:snapToGrid/>
                <w:sz w:val="18"/>
                <w:szCs w:val="18"/>
              </w:rPr>
              <w:t xml:space="preserve">　县级以上人民政府应当鼓励和支持开发具有地方特色、景区（点）特点的旅游纪念品、土特产品、工艺品及其他旅游商品。</w:t>
            </w:r>
            <w:r w:rsidRPr="00EE0B56">
              <w:rPr>
                <w:rFonts w:ascii="Verdana" w:hAnsi="Verdana" w:cs="宋体"/>
                <w:snapToGrid/>
                <w:sz w:val="18"/>
                <w:szCs w:val="18"/>
              </w:rPr>
              <w:br/>
            </w:r>
            <w:r w:rsidRPr="00EE0B56">
              <w:rPr>
                <w:rFonts w:ascii="Verdana" w:hAnsi="Verdana" w:cs="宋体"/>
                <w:b/>
                <w:bCs/>
                <w:snapToGrid/>
                <w:sz w:val="18"/>
                <w:szCs w:val="18"/>
              </w:rPr>
              <w:t xml:space="preserve">　　第十条</w:t>
            </w:r>
            <w:r w:rsidRPr="00EE0B56">
              <w:rPr>
                <w:rFonts w:ascii="Verdana" w:hAnsi="Verdana" w:cs="宋体"/>
                <w:snapToGrid/>
                <w:sz w:val="18"/>
                <w:szCs w:val="18"/>
              </w:rPr>
              <w:t xml:space="preserve">　县级以上人民政府应当鼓励和支持民族自治地方和少数民族聚居地方发展民族旅游项目，开发少数民族地区旅游线路，创建少数民族旅游品牌。</w:t>
            </w:r>
            <w:r w:rsidRPr="00EE0B56">
              <w:rPr>
                <w:rFonts w:ascii="Verdana" w:hAnsi="Verdana" w:cs="宋体"/>
                <w:snapToGrid/>
                <w:sz w:val="18"/>
                <w:szCs w:val="18"/>
              </w:rPr>
              <w:br/>
            </w:r>
            <w:r w:rsidRPr="00EE0B56">
              <w:rPr>
                <w:rFonts w:ascii="Verdana" w:hAnsi="Verdana" w:cs="宋体"/>
                <w:b/>
                <w:bCs/>
                <w:snapToGrid/>
                <w:sz w:val="18"/>
                <w:szCs w:val="18"/>
              </w:rPr>
              <w:t xml:space="preserve">　　第十一条</w:t>
            </w:r>
            <w:r w:rsidRPr="00EE0B56">
              <w:rPr>
                <w:rFonts w:ascii="Verdana" w:hAnsi="Verdana" w:cs="宋体"/>
                <w:snapToGrid/>
                <w:sz w:val="18"/>
                <w:szCs w:val="18"/>
              </w:rPr>
              <w:t xml:space="preserve">　县级以上人民政府应当鼓励境外投资者和国内各类经济组织及个人依法投资开发旅游资源，经营旅游业；依法保护旅游投资者、经营者的合法权益；鼓励省内各类经济组织及个人到省外和境外开办旅行社和经营旅游项目。</w:t>
            </w:r>
            <w:r w:rsidRPr="00EE0B56">
              <w:rPr>
                <w:rFonts w:ascii="Verdana" w:hAnsi="Verdana" w:cs="宋体"/>
                <w:snapToGrid/>
                <w:sz w:val="18"/>
                <w:szCs w:val="18"/>
              </w:rPr>
              <w:br/>
            </w:r>
            <w:r w:rsidRPr="00EE0B56">
              <w:rPr>
                <w:rFonts w:ascii="Verdana" w:hAnsi="Verdana" w:cs="宋体"/>
                <w:b/>
                <w:bCs/>
                <w:snapToGrid/>
                <w:sz w:val="18"/>
                <w:szCs w:val="18"/>
              </w:rPr>
              <w:t xml:space="preserve">　　第十二条</w:t>
            </w:r>
            <w:r w:rsidRPr="00EE0B56">
              <w:rPr>
                <w:rFonts w:ascii="Verdana" w:hAnsi="Verdana" w:cs="宋体"/>
                <w:snapToGrid/>
                <w:sz w:val="18"/>
                <w:szCs w:val="18"/>
              </w:rPr>
              <w:t xml:space="preserve">　国有旅游资源经营权可以通过公开拍卖、招标等形式，依法有偿转让给各类经济组织或者个人。</w:t>
            </w:r>
            <w:r w:rsidRPr="00EE0B56">
              <w:rPr>
                <w:rFonts w:ascii="Verdana" w:hAnsi="Verdana" w:cs="宋体"/>
                <w:snapToGrid/>
                <w:sz w:val="18"/>
                <w:szCs w:val="18"/>
              </w:rPr>
              <w:br/>
            </w:r>
            <w:r w:rsidRPr="00EE0B56">
              <w:rPr>
                <w:rFonts w:ascii="Verdana" w:hAnsi="Verdana" w:cs="宋体"/>
                <w:b/>
                <w:bCs/>
                <w:snapToGrid/>
                <w:sz w:val="18"/>
                <w:szCs w:val="18"/>
              </w:rPr>
              <w:t xml:space="preserve">　　第十三条</w:t>
            </w:r>
            <w:r w:rsidRPr="00EE0B56">
              <w:rPr>
                <w:rFonts w:ascii="Verdana" w:hAnsi="Verdana" w:cs="宋体"/>
                <w:snapToGrid/>
                <w:sz w:val="18"/>
                <w:szCs w:val="18"/>
              </w:rPr>
              <w:t xml:space="preserve">　我省实行地</w:t>
            </w:r>
            <w:proofErr w:type="gramStart"/>
            <w:r w:rsidRPr="00EE0B56">
              <w:rPr>
                <w:rFonts w:ascii="Verdana" w:hAnsi="Verdana" w:cs="宋体"/>
                <w:snapToGrid/>
                <w:sz w:val="18"/>
                <w:szCs w:val="18"/>
              </w:rPr>
              <w:t>接旅游</w:t>
            </w:r>
            <w:proofErr w:type="gramEnd"/>
            <w:r w:rsidRPr="00EE0B56">
              <w:rPr>
                <w:rFonts w:ascii="Verdana" w:hAnsi="Verdana" w:cs="宋体"/>
                <w:snapToGrid/>
                <w:sz w:val="18"/>
                <w:szCs w:val="18"/>
              </w:rPr>
              <w:t>市场全面开放，非本省的旅行社可以组织旅游团队直接来本省进行旅游</w:t>
            </w:r>
            <w:r w:rsidRPr="00EE0B56">
              <w:rPr>
                <w:rFonts w:ascii="Verdana" w:hAnsi="Verdana" w:cs="宋体"/>
                <w:snapToGrid/>
                <w:sz w:val="18"/>
                <w:szCs w:val="18"/>
              </w:rPr>
              <w:lastRenderedPageBreak/>
              <w:t>活动。</w:t>
            </w:r>
            <w:r w:rsidRPr="00EE0B56">
              <w:rPr>
                <w:rFonts w:ascii="Verdana" w:hAnsi="Verdana" w:cs="宋体"/>
                <w:snapToGrid/>
                <w:sz w:val="18"/>
                <w:szCs w:val="18"/>
              </w:rPr>
              <w:br/>
            </w:r>
            <w:r w:rsidRPr="00EE0B56">
              <w:rPr>
                <w:rFonts w:ascii="Verdana" w:hAnsi="Verdana" w:cs="宋体"/>
                <w:b/>
                <w:bCs/>
                <w:snapToGrid/>
                <w:sz w:val="18"/>
                <w:szCs w:val="18"/>
              </w:rPr>
              <w:t xml:space="preserve">　　第十四条</w:t>
            </w:r>
            <w:r w:rsidRPr="00EE0B56">
              <w:rPr>
                <w:rFonts w:ascii="Verdana" w:hAnsi="Verdana" w:cs="宋体"/>
                <w:snapToGrid/>
                <w:sz w:val="18"/>
                <w:szCs w:val="18"/>
              </w:rPr>
              <w:t xml:space="preserve">　县级以上人民政府应当支持旅游宣传促销工作，利用有关专业会议、博览交易、文艺演出、体育赛事、科技交流等活动，促进旅游业的发展。</w:t>
            </w:r>
            <w:r w:rsidRPr="00EE0B56">
              <w:rPr>
                <w:rFonts w:ascii="Verdana" w:hAnsi="Verdana" w:cs="宋体"/>
                <w:snapToGrid/>
                <w:sz w:val="18"/>
                <w:szCs w:val="18"/>
              </w:rPr>
              <w:br/>
            </w:r>
            <w:r w:rsidRPr="00EE0B56">
              <w:rPr>
                <w:rFonts w:ascii="Verdana" w:hAnsi="Verdana" w:cs="宋体"/>
                <w:b/>
                <w:bCs/>
                <w:snapToGrid/>
                <w:sz w:val="18"/>
                <w:szCs w:val="18"/>
              </w:rPr>
              <w:t xml:space="preserve">　　第十五条</w:t>
            </w:r>
            <w:r w:rsidRPr="00EE0B56">
              <w:rPr>
                <w:rFonts w:ascii="Verdana" w:hAnsi="Verdana" w:cs="宋体"/>
                <w:snapToGrid/>
                <w:sz w:val="18"/>
                <w:szCs w:val="18"/>
              </w:rPr>
              <w:t xml:space="preserve">　县级以上人民政府应当加强旅游信息化建设，发展旅游电子商务，建立健全旅游信息网络，提供旅游信息服务。</w:t>
            </w:r>
            <w:r w:rsidRPr="00EE0B56">
              <w:rPr>
                <w:rFonts w:ascii="Verdana" w:hAnsi="Verdana" w:cs="宋体"/>
                <w:snapToGrid/>
                <w:sz w:val="18"/>
                <w:szCs w:val="18"/>
              </w:rPr>
              <w:br/>
            </w:r>
            <w:r w:rsidRPr="00EE0B56">
              <w:rPr>
                <w:rFonts w:ascii="Verdana" w:hAnsi="Verdana" w:cs="宋体"/>
                <w:b/>
                <w:bCs/>
                <w:snapToGrid/>
                <w:sz w:val="18"/>
                <w:szCs w:val="18"/>
              </w:rPr>
              <w:t xml:space="preserve">　　第十六条</w:t>
            </w:r>
            <w:r w:rsidRPr="00EE0B56">
              <w:rPr>
                <w:rFonts w:ascii="Verdana" w:hAnsi="Verdana" w:cs="宋体"/>
                <w:snapToGrid/>
                <w:sz w:val="18"/>
                <w:szCs w:val="18"/>
              </w:rPr>
              <w:t xml:space="preserve">　旅游行政管理部门组织和指导旅游教育以及旅游职业培训工作。</w:t>
            </w:r>
          </w:p>
          <w:p w:rsidR="00EE0B56" w:rsidRPr="00EE0B56" w:rsidRDefault="00EE0B56" w:rsidP="00EE0B56">
            <w:pPr>
              <w:widowControl/>
              <w:spacing w:line="240" w:lineRule="auto"/>
              <w:jc w:val="center"/>
              <w:outlineLvl w:val="9"/>
              <w:rPr>
                <w:rFonts w:ascii="Verdana" w:hAnsi="Verdana" w:cs="宋体"/>
                <w:snapToGrid/>
                <w:sz w:val="18"/>
                <w:szCs w:val="18"/>
              </w:rPr>
            </w:pPr>
            <w:r w:rsidRPr="00EE0B56">
              <w:rPr>
                <w:rFonts w:ascii="Verdana" w:hAnsi="Verdana" w:cs="宋体"/>
                <w:b/>
                <w:bCs/>
                <w:snapToGrid/>
                <w:sz w:val="18"/>
                <w:szCs w:val="18"/>
              </w:rPr>
              <w:t>第三章　旅游经营者与旅游者</w:t>
            </w:r>
          </w:p>
          <w:p w:rsidR="00EE0B56" w:rsidRPr="00EE0B56" w:rsidRDefault="00EE0B56" w:rsidP="00EE0B56">
            <w:pPr>
              <w:widowControl/>
              <w:spacing w:line="240" w:lineRule="auto"/>
              <w:outlineLvl w:val="9"/>
              <w:rPr>
                <w:rFonts w:ascii="Verdana" w:hAnsi="Verdana" w:cs="宋体"/>
                <w:snapToGrid/>
                <w:sz w:val="18"/>
                <w:szCs w:val="18"/>
              </w:rPr>
            </w:pPr>
            <w:r w:rsidRPr="00EE0B56">
              <w:rPr>
                <w:rFonts w:ascii="Verdana" w:hAnsi="Verdana" w:cs="宋体"/>
                <w:b/>
                <w:bCs/>
                <w:snapToGrid/>
                <w:sz w:val="18"/>
                <w:szCs w:val="18"/>
              </w:rPr>
              <w:t xml:space="preserve">　　第十七条</w:t>
            </w:r>
            <w:r w:rsidRPr="00EE0B56">
              <w:rPr>
                <w:rFonts w:ascii="Verdana" w:hAnsi="Verdana" w:cs="宋体"/>
                <w:snapToGrid/>
                <w:sz w:val="18"/>
                <w:szCs w:val="18"/>
              </w:rPr>
              <w:t xml:space="preserve">　从事旅游业经营的单位或者个人，应当符合国家规定的经营条件，依法注册，取得营业执照。</w:t>
            </w:r>
            <w:r w:rsidRPr="00EE0B56">
              <w:rPr>
                <w:rFonts w:ascii="Verdana" w:hAnsi="Verdana" w:cs="宋体"/>
                <w:snapToGrid/>
                <w:sz w:val="18"/>
                <w:szCs w:val="18"/>
              </w:rPr>
              <w:br/>
            </w:r>
            <w:r w:rsidRPr="00EE0B56">
              <w:rPr>
                <w:rFonts w:ascii="Verdana" w:hAnsi="Verdana" w:cs="宋体"/>
                <w:snapToGrid/>
                <w:sz w:val="18"/>
                <w:szCs w:val="18"/>
              </w:rPr>
              <w:t xml:space="preserve">　　</w:t>
            </w:r>
            <w:r w:rsidRPr="00EE0B56">
              <w:rPr>
                <w:rFonts w:ascii="Verdana" w:hAnsi="Verdana" w:cs="宋体"/>
                <w:snapToGrid/>
                <w:sz w:val="18"/>
                <w:szCs w:val="18"/>
              </w:rPr>
              <w:t xml:space="preserve"> </w:t>
            </w:r>
            <w:r w:rsidRPr="00EE0B56">
              <w:rPr>
                <w:rFonts w:ascii="Verdana" w:hAnsi="Verdana" w:cs="宋体"/>
                <w:snapToGrid/>
                <w:sz w:val="18"/>
                <w:szCs w:val="18"/>
              </w:rPr>
              <w:t>经营旅行社业务应当依法领取《旅行社业务经营许可证》。</w:t>
            </w:r>
            <w:r w:rsidRPr="00EE0B56">
              <w:rPr>
                <w:rFonts w:ascii="Verdana" w:hAnsi="Verdana" w:cs="宋体"/>
                <w:snapToGrid/>
                <w:sz w:val="18"/>
                <w:szCs w:val="18"/>
              </w:rPr>
              <w:br/>
            </w:r>
            <w:r w:rsidRPr="00EE0B56">
              <w:rPr>
                <w:rFonts w:ascii="Verdana" w:hAnsi="Verdana" w:cs="宋体"/>
                <w:b/>
                <w:bCs/>
                <w:snapToGrid/>
                <w:sz w:val="18"/>
                <w:szCs w:val="18"/>
              </w:rPr>
              <w:t xml:space="preserve">　　第十八条</w:t>
            </w:r>
            <w:r w:rsidRPr="00EE0B56">
              <w:rPr>
                <w:rFonts w:ascii="Verdana" w:hAnsi="Verdana" w:cs="宋体"/>
                <w:snapToGrid/>
                <w:sz w:val="18"/>
                <w:szCs w:val="18"/>
              </w:rPr>
              <w:t xml:space="preserve">　旅游经营者的经营自主权受法律保护，任何单位和个人不得非法干预和侵犯。旅游经营者有权拒绝任何违反法律、法规规定的检查、收费和摊派；有权拒绝有关部门强行推销或者指定其购买商品；有权拒绝旅游者提出的违反法律、法规和社会公德的要求；有权要求旅游者承担违约责任。</w:t>
            </w:r>
            <w:r w:rsidRPr="00EE0B56">
              <w:rPr>
                <w:rFonts w:ascii="Verdana" w:hAnsi="Verdana" w:cs="宋体"/>
                <w:snapToGrid/>
                <w:sz w:val="18"/>
                <w:szCs w:val="18"/>
              </w:rPr>
              <w:br/>
            </w:r>
            <w:r w:rsidRPr="00EE0B56">
              <w:rPr>
                <w:rFonts w:ascii="Verdana" w:hAnsi="Verdana" w:cs="宋体"/>
                <w:b/>
                <w:bCs/>
                <w:snapToGrid/>
                <w:sz w:val="18"/>
                <w:szCs w:val="18"/>
              </w:rPr>
              <w:t xml:space="preserve">　　第十九条</w:t>
            </w:r>
            <w:r w:rsidRPr="00EE0B56">
              <w:rPr>
                <w:rFonts w:ascii="Verdana" w:hAnsi="Verdana" w:cs="宋体"/>
                <w:snapToGrid/>
                <w:sz w:val="18"/>
                <w:szCs w:val="18"/>
              </w:rPr>
              <w:t xml:space="preserve">　旅游经营者从事旅游经营活动，应当遵守下列规定：</w:t>
            </w:r>
            <w:r w:rsidRPr="00EE0B56">
              <w:rPr>
                <w:rFonts w:ascii="Verdana" w:hAnsi="Verdana" w:cs="宋体"/>
                <w:snapToGrid/>
                <w:sz w:val="18"/>
                <w:szCs w:val="18"/>
              </w:rPr>
              <w:br/>
            </w:r>
            <w:r w:rsidRPr="00EE0B56">
              <w:rPr>
                <w:rFonts w:ascii="Verdana" w:hAnsi="Verdana" w:cs="宋体"/>
                <w:snapToGrid/>
                <w:sz w:val="18"/>
                <w:szCs w:val="18"/>
              </w:rPr>
              <w:t xml:space="preserve">　　</w:t>
            </w:r>
            <w:r w:rsidRPr="00EE0B56">
              <w:rPr>
                <w:rFonts w:ascii="Verdana" w:hAnsi="Verdana" w:cs="宋体"/>
                <w:snapToGrid/>
                <w:sz w:val="18"/>
                <w:szCs w:val="18"/>
              </w:rPr>
              <w:t xml:space="preserve"> </w:t>
            </w:r>
            <w:r w:rsidRPr="00EE0B56">
              <w:rPr>
                <w:rFonts w:ascii="Verdana" w:hAnsi="Verdana" w:cs="宋体"/>
                <w:snapToGrid/>
                <w:sz w:val="18"/>
                <w:szCs w:val="18"/>
              </w:rPr>
              <w:t>（一）按照核定的经营范围开展活动；</w:t>
            </w:r>
            <w:r w:rsidRPr="00EE0B56">
              <w:rPr>
                <w:rFonts w:ascii="Verdana" w:hAnsi="Verdana" w:cs="宋体"/>
                <w:snapToGrid/>
                <w:sz w:val="18"/>
                <w:szCs w:val="18"/>
              </w:rPr>
              <w:br/>
            </w:r>
            <w:r w:rsidRPr="00EE0B56">
              <w:rPr>
                <w:rFonts w:ascii="Verdana" w:hAnsi="Verdana" w:cs="宋体"/>
                <w:snapToGrid/>
                <w:sz w:val="18"/>
                <w:szCs w:val="18"/>
              </w:rPr>
              <w:t xml:space="preserve">　　</w:t>
            </w:r>
            <w:r w:rsidRPr="00EE0B56">
              <w:rPr>
                <w:rFonts w:ascii="Verdana" w:hAnsi="Verdana" w:cs="宋体"/>
                <w:snapToGrid/>
                <w:sz w:val="18"/>
                <w:szCs w:val="18"/>
              </w:rPr>
              <w:t xml:space="preserve"> </w:t>
            </w:r>
            <w:r w:rsidRPr="00EE0B56">
              <w:rPr>
                <w:rFonts w:ascii="Verdana" w:hAnsi="Verdana" w:cs="宋体"/>
                <w:snapToGrid/>
                <w:sz w:val="18"/>
                <w:szCs w:val="18"/>
              </w:rPr>
              <w:t>（二）公开告知服务项目和收费标准，明码实价，合理收费；</w:t>
            </w:r>
            <w:r w:rsidRPr="00EE0B56">
              <w:rPr>
                <w:rFonts w:ascii="Verdana" w:hAnsi="Verdana" w:cs="宋体"/>
                <w:snapToGrid/>
                <w:sz w:val="18"/>
                <w:szCs w:val="18"/>
              </w:rPr>
              <w:br/>
            </w:r>
            <w:r w:rsidRPr="00EE0B56">
              <w:rPr>
                <w:rFonts w:ascii="Verdana" w:hAnsi="Verdana" w:cs="宋体"/>
                <w:snapToGrid/>
                <w:sz w:val="18"/>
                <w:szCs w:val="18"/>
              </w:rPr>
              <w:t xml:space="preserve">　　</w:t>
            </w:r>
            <w:r w:rsidRPr="00EE0B56">
              <w:rPr>
                <w:rFonts w:ascii="Verdana" w:hAnsi="Verdana" w:cs="宋体"/>
                <w:snapToGrid/>
                <w:sz w:val="18"/>
                <w:szCs w:val="18"/>
              </w:rPr>
              <w:t xml:space="preserve"> </w:t>
            </w:r>
            <w:r w:rsidRPr="00EE0B56">
              <w:rPr>
                <w:rFonts w:ascii="Verdana" w:hAnsi="Verdana" w:cs="宋体"/>
                <w:snapToGrid/>
                <w:sz w:val="18"/>
                <w:szCs w:val="18"/>
              </w:rPr>
              <w:t>（三）提供真实的旅游服务信息，不得发布虚假广告，欺骗和误导消费者；</w:t>
            </w:r>
            <w:r w:rsidRPr="00EE0B56">
              <w:rPr>
                <w:rFonts w:ascii="Verdana" w:hAnsi="Verdana" w:cs="宋体"/>
                <w:snapToGrid/>
                <w:sz w:val="18"/>
                <w:szCs w:val="18"/>
              </w:rPr>
              <w:br/>
            </w:r>
            <w:r w:rsidRPr="00EE0B56">
              <w:rPr>
                <w:rFonts w:ascii="Verdana" w:hAnsi="Verdana" w:cs="宋体"/>
                <w:snapToGrid/>
                <w:sz w:val="18"/>
                <w:szCs w:val="18"/>
              </w:rPr>
              <w:t xml:space="preserve">　　</w:t>
            </w:r>
            <w:r w:rsidRPr="00EE0B56">
              <w:rPr>
                <w:rFonts w:ascii="Verdana" w:hAnsi="Verdana" w:cs="宋体"/>
                <w:snapToGrid/>
                <w:sz w:val="18"/>
                <w:szCs w:val="18"/>
              </w:rPr>
              <w:t xml:space="preserve"> </w:t>
            </w:r>
            <w:r w:rsidRPr="00EE0B56">
              <w:rPr>
                <w:rFonts w:ascii="Verdana" w:hAnsi="Verdana" w:cs="宋体"/>
                <w:snapToGrid/>
                <w:sz w:val="18"/>
                <w:szCs w:val="18"/>
              </w:rPr>
              <w:t>（四）严格按照约定的服务项目和服务标准提供旅游服务，不得擅自改变服务项目，降低服务标准；</w:t>
            </w:r>
            <w:r w:rsidRPr="00EE0B56">
              <w:rPr>
                <w:rFonts w:ascii="Verdana" w:hAnsi="Verdana" w:cs="宋体"/>
                <w:snapToGrid/>
                <w:sz w:val="18"/>
                <w:szCs w:val="18"/>
              </w:rPr>
              <w:br/>
            </w:r>
            <w:r w:rsidRPr="00EE0B56">
              <w:rPr>
                <w:rFonts w:ascii="Verdana" w:hAnsi="Verdana" w:cs="宋体"/>
                <w:snapToGrid/>
                <w:sz w:val="18"/>
                <w:szCs w:val="18"/>
              </w:rPr>
              <w:t xml:space="preserve">　　</w:t>
            </w:r>
            <w:r w:rsidRPr="00EE0B56">
              <w:rPr>
                <w:rFonts w:ascii="Verdana" w:hAnsi="Verdana" w:cs="宋体"/>
                <w:snapToGrid/>
                <w:sz w:val="18"/>
                <w:szCs w:val="18"/>
              </w:rPr>
              <w:t xml:space="preserve"> </w:t>
            </w:r>
            <w:r w:rsidRPr="00EE0B56">
              <w:rPr>
                <w:rFonts w:ascii="Verdana" w:hAnsi="Verdana" w:cs="宋体"/>
                <w:snapToGrid/>
                <w:sz w:val="18"/>
                <w:szCs w:val="18"/>
              </w:rPr>
              <w:t>（五）尊重旅游者自主选择商品和服务的权利，不得强制旅游者购买旅游商品和接受旅游服务；</w:t>
            </w:r>
            <w:r w:rsidRPr="00EE0B56">
              <w:rPr>
                <w:rFonts w:ascii="Verdana" w:hAnsi="Verdana" w:cs="宋体"/>
                <w:snapToGrid/>
                <w:sz w:val="18"/>
                <w:szCs w:val="18"/>
              </w:rPr>
              <w:br/>
            </w:r>
            <w:r w:rsidRPr="00EE0B56">
              <w:rPr>
                <w:rFonts w:ascii="Verdana" w:hAnsi="Verdana" w:cs="宋体"/>
                <w:snapToGrid/>
                <w:sz w:val="18"/>
                <w:szCs w:val="18"/>
              </w:rPr>
              <w:t xml:space="preserve">　　</w:t>
            </w:r>
            <w:r w:rsidRPr="00EE0B56">
              <w:rPr>
                <w:rFonts w:ascii="Verdana" w:hAnsi="Verdana" w:cs="宋体"/>
                <w:snapToGrid/>
                <w:sz w:val="18"/>
                <w:szCs w:val="18"/>
              </w:rPr>
              <w:t xml:space="preserve"> </w:t>
            </w:r>
            <w:r w:rsidRPr="00EE0B56">
              <w:rPr>
                <w:rFonts w:ascii="Verdana" w:hAnsi="Verdana" w:cs="宋体"/>
                <w:snapToGrid/>
                <w:sz w:val="18"/>
                <w:szCs w:val="18"/>
              </w:rPr>
              <w:t>（六）尊重少数民族旅游者的风俗习惯，不得无故拒绝为少数民族旅游者提供合理服务；</w:t>
            </w:r>
            <w:r w:rsidRPr="00EE0B56">
              <w:rPr>
                <w:rFonts w:ascii="Verdana" w:hAnsi="Verdana" w:cs="宋体"/>
                <w:snapToGrid/>
                <w:sz w:val="18"/>
                <w:szCs w:val="18"/>
              </w:rPr>
              <w:br/>
            </w:r>
            <w:r w:rsidRPr="00EE0B56">
              <w:rPr>
                <w:rFonts w:ascii="Verdana" w:hAnsi="Verdana" w:cs="宋体"/>
                <w:snapToGrid/>
                <w:sz w:val="18"/>
                <w:szCs w:val="18"/>
              </w:rPr>
              <w:t xml:space="preserve">　　</w:t>
            </w:r>
            <w:r w:rsidRPr="00EE0B56">
              <w:rPr>
                <w:rFonts w:ascii="Verdana" w:hAnsi="Verdana" w:cs="宋体"/>
                <w:snapToGrid/>
                <w:sz w:val="18"/>
                <w:szCs w:val="18"/>
              </w:rPr>
              <w:t xml:space="preserve"> </w:t>
            </w:r>
            <w:r w:rsidRPr="00EE0B56">
              <w:rPr>
                <w:rFonts w:ascii="Verdana" w:hAnsi="Verdana" w:cs="宋体"/>
                <w:snapToGrid/>
                <w:sz w:val="18"/>
                <w:szCs w:val="18"/>
              </w:rPr>
              <w:t>（七）及时向旅游者告知旅游过程中可能发生的危险，并在景区（点）可能发生危险的地下景观、水域、险要通道等部位，设置明显的警示标志；当危险发生时，应当采取有效的保护和抢救措施，并及时向有关部门报告。</w:t>
            </w:r>
            <w:r w:rsidRPr="00EE0B56">
              <w:rPr>
                <w:rFonts w:ascii="Verdana" w:hAnsi="Verdana" w:cs="宋体"/>
                <w:snapToGrid/>
                <w:sz w:val="18"/>
                <w:szCs w:val="18"/>
              </w:rPr>
              <w:br/>
            </w:r>
            <w:r w:rsidRPr="00EE0B56">
              <w:rPr>
                <w:rFonts w:ascii="Verdana" w:hAnsi="Verdana" w:cs="宋体"/>
                <w:b/>
                <w:bCs/>
                <w:snapToGrid/>
                <w:sz w:val="18"/>
                <w:szCs w:val="18"/>
              </w:rPr>
              <w:t xml:space="preserve">　　第二十条</w:t>
            </w:r>
            <w:r w:rsidRPr="00EE0B56">
              <w:rPr>
                <w:rFonts w:ascii="Verdana" w:hAnsi="Verdana" w:cs="宋体"/>
                <w:snapToGrid/>
                <w:sz w:val="18"/>
                <w:szCs w:val="18"/>
              </w:rPr>
              <w:t xml:space="preserve">　旅游经营者应当建立旅游安全管理责任制度，配备必要的安全设施、设备和人员；应当加强旅游设施和设备的日常维护、保养，定期进行检修，保证安全运转，保障旅游者人身和财产安全。</w:t>
            </w:r>
            <w:r w:rsidRPr="00EE0B56">
              <w:rPr>
                <w:rFonts w:ascii="Verdana" w:hAnsi="Verdana" w:cs="宋体"/>
                <w:snapToGrid/>
                <w:sz w:val="18"/>
                <w:szCs w:val="18"/>
              </w:rPr>
              <w:br/>
            </w:r>
            <w:r w:rsidRPr="00EE0B56">
              <w:rPr>
                <w:rFonts w:ascii="Verdana" w:hAnsi="Verdana" w:cs="宋体"/>
                <w:snapToGrid/>
                <w:sz w:val="18"/>
                <w:szCs w:val="18"/>
              </w:rPr>
              <w:t xml:space="preserve">　　</w:t>
            </w:r>
            <w:r w:rsidRPr="00EE0B56">
              <w:rPr>
                <w:rFonts w:ascii="Verdana" w:hAnsi="Verdana" w:cs="宋体"/>
                <w:snapToGrid/>
                <w:sz w:val="18"/>
                <w:szCs w:val="18"/>
              </w:rPr>
              <w:t xml:space="preserve"> </w:t>
            </w:r>
            <w:r w:rsidRPr="00EE0B56">
              <w:rPr>
                <w:rFonts w:ascii="Verdana" w:hAnsi="Verdana" w:cs="宋体"/>
                <w:snapToGrid/>
                <w:sz w:val="18"/>
                <w:szCs w:val="18"/>
              </w:rPr>
              <w:t>旅游经营者经营水上、水下、冰雪、高空和惊险旅游项目的，应当符合法定的安全标准；开展登山、狩猎、探险、航空等须经许可的特殊旅游项目的，还应当制定安全保护预案，并报经有关部门审查批准。</w:t>
            </w:r>
            <w:r w:rsidRPr="00EE0B56">
              <w:rPr>
                <w:rFonts w:ascii="Verdana" w:hAnsi="Verdana" w:cs="宋体"/>
                <w:snapToGrid/>
                <w:sz w:val="18"/>
                <w:szCs w:val="18"/>
              </w:rPr>
              <w:br/>
            </w:r>
            <w:r w:rsidRPr="00EE0B56">
              <w:rPr>
                <w:rFonts w:ascii="Verdana" w:hAnsi="Verdana" w:cs="宋体"/>
                <w:b/>
                <w:bCs/>
                <w:snapToGrid/>
                <w:sz w:val="18"/>
                <w:szCs w:val="18"/>
              </w:rPr>
              <w:t xml:space="preserve">　　第二十一条</w:t>
            </w:r>
            <w:r w:rsidRPr="00EE0B56">
              <w:rPr>
                <w:rFonts w:ascii="Verdana" w:hAnsi="Verdana" w:cs="宋体"/>
                <w:snapToGrid/>
                <w:sz w:val="18"/>
                <w:szCs w:val="18"/>
              </w:rPr>
              <w:t xml:space="preserve">　旅游景区（点）内有多个旅游点或者游览项目的，可以分别设置单一门票，也可以设置价格低于单一门票总和的联票或者套票，由旅游者自主选择购买。禁止向旅游者强行出售联票、套票。票价调整时应当提前向社会公布。</w:t>
            </w:r>
            <w:r w:rsidRPr="00EE0B56">
              <w:rPr>
                <w:rFonts w:ascii="Verdana" w:hAnsi="Verdana" w:cs="宋体"/>
                <w:snapToGrid/>
                <w:sz w:val="18"/>
                <w:szCs w:val="18"/>
              </w:rPr>
              <w:br/>
            </w:r>
            <w:r w:rsidRPr="00EE0B56">
              <w:rPr>
                <w:rFonts w:ascii="Verdana" w:hAnsi="Verdana" w:cs="宋体"/>
                <w:b/>
                <w:bCs/>
                <w:snapToGrid/>
                <w:sz w:val="18"/>
                <w:szCs w:val="18"/>
              </w:rPr>
              <w:t xml:space="preserve">　　第二十二条</w:t>
            </w:r>
            <w:r w:rsidRPr="00EE0B56">
              <w:rPr>
                <w:rFonts w:ascii="Verdana" w:hAnsi="Verdana" w:cs="宋体"/>
                <w:snapToGrid/>
                <w:sz w:val="18"/>
                <w:szCs w:val="18"/>
              </w:rPr>
              <w:t xml:space="preserve">　旅游景区（点）应当设置停车场、公厕、环卫、通讯、安全保障、医疗救护、紧急避险、残疾人无障碍通道等必要的旅游服务配套设施。</w:t>
            </w:r>
            <w:r w:rsidRPr="00EE0B56">
              <w:rPr>
                <w:rFonts w:ascii="Verdana" w:hAnsi="Verdana" w:cs="宋体"/>
                <w:snapToGrid/>
                <w:sz w:val="18"/>
                <w:szCs w:val="18"/>
              </w:rPr>
              <w:br/>
            </w:r>
            <w:r w:rsidRPr="00EE0B56">
              <w:rPr>
                <w:rFonts w:ascii="Verdana" w:hAnsi="Verdana" w:cs="宋体"/>
                <w:snapToGrid/>
                <w:sz w:val="18"/>
                <w:szCs w:val="18"/>
              </w:rPr>
              <w:t xml:space="preserve">　　</w:t>
            </w:r>
            <w:r w:rsidRPr="00EE0B56">
              <w:rPr>
                <w:rFonts w:ascii="Verdana" w:hAnsi="Verdana" w:cs="宋体"/>
                <w:snapToGrid/>
                <w:sz w:val="18"/>
                <w:szCs w:val="18"/>
              </w:rPr>
              <w:t xml:space="preserve"> </w:t>
            </w:r>
            <w:r w:rsidRPr="00EE0B56">
              <w:rPr>
                <w:rFonts w:ascii="Verdana" w:hAnsi="Verdana" w:cs="宋体"/>
                <w:snapToGrid/>
                <w:sz w:val="18"/>
                <w:szCs w:val="18"/>
              </w:rPr>
              <w:t>应当在醒目位置，使用国际标准的公共信息图形符号设置说明牌、指示牌、警示牌。</w:t>
            </w:r>
            <w:r w:rsidRPr="00EE0B56">
              <w:rPr>
                <w:rFonts w:ascii="Verdana" w:hAnsi="Verdana" w:cs="宋体"/>
                <w:snapToGrid/>
                <w:sz w:val="18"/>
                <w:szCs w:val="18"/>
              </w:rPr>
              <w:br/>
            </w:r>
            <w:r w:rsidRPr="00EE0B56">
              <w:rPr>
                <w:rFonts w:ascii="Verdana" w:hAnsi="Verdana" w:cs="宋体"/>
                <w:b/>
                <w:bCs/>
                <w:snapToGrid/>
                <w:sz w:val="18"/>
                <w:szCs w:val="18"/>
              </w:rPr>
              <w:t xml:space="preserve">　　第二十三条</w:t>
            </w:r>
            <w:r w:rsidRPr="00EE0B56">
              <w:rPr>
                <w:rFonts w:ascii="Verdana" w:hAnsi="Verdana" w:cs="宋体"/>
                <w:snapToGrid/>
                <w:sz w:val="18"/>
                <w:szCs w:val="18"/>
              </w:rPr>
              <w:t xml:space="preserve">　旅游住宿、旅游景区（点）实行等级评定。评定标准和程序按照国家和本省的有关规定执行。</w:t>
            </w:r>
            <w:r w:rsidRPr="00EE0B56">
              <w:rPr>
                <w:rFonts w:ascii="Verdana" w:hAnsi="Verdana" w:cs="宋体"/>
                <w:snapToGrid/>
                <w:sz w:val="18"/>
                <w:szCs w:val="18"/>
              </w:rPr>
              <w:br/>
            </w:r>
            <w:r w:rsidRPr="00EE0B56">
              <w:rPr>
                <w:rFonts w:ascii="Verdana" w:hAnsi="Verdana" w:cs="宋体"/>
                <w:snapToGrid/>
                <w:sz w:val="18"/>
                <w:szCs w:val="18"/>
              </w:rPr>
              <w:t xml:space="preserve">　　</w:t>
            </w:r>
            <w:r w:rsidRPr="00EE0B56">
              <w:rPr>
                <w:rFonts w:ascii="Verdana" w:hAnsi="Verdana" w:cs="宋体"/>
                <w:snapToGrid/>
                <w:sz w:val="18"/>
                <w:szCs w:val="18"/>
              </w:rPr>
              <w:t xml:space="preserve"> </w:t>
            </w:r>
            <w:r w:rsidRPr="00EE0B56">
              <w:rPr>
                <w:rFonts w:ascii="Verdana" w:hAnsi="Verdana" w:cs="宋体"/>
                <w:snapToGrid/>
                <w:sz w:val="18"/>
                <w:szCs w:val="18"/>
              </w:rPr>
              <w:t>旅游经营者应当严格按照与其服务质量等级相对应的标准提供服务，不得冒用、擅自提高服务质量等级标志和称谓。</w:t>
            </w:r>
            <w:r w:rsidRPr="00EE0B56">
              <w:rPr>
                <w:rFonts w:ascii="Verdana" w:hAnsi="Verdana" w:cs="宋体"/>
                <w:snapToGrid/>
                <w:sz w:val="18"/>
                <w:szCs w:val="18"/>
              </w:rPr>
              <w:br/>
            </w:r>
            <w:r w:rsidRPr="00EE0B56">
              <w:rPr>
                <w:rFonts w:ascii="Verdana" w:hAnsi="Verdana" w:cs="宋体"/>
                <w:b/>
                <w:bCs/>
                <w:snapToGrid/>
                <w:sz w:val="18"/>
                <w:szCs w:val="18"/>
              </w:rPr>
              <w:t xml:space="preserve">　　第二十四条</w:t>
            </w:r>
            <w:r w:rsidRPr="00EE0B56">
              <w:rPr>
                <w:rFonts w:ascii="Verdana" w:hAnsi="Verdana" w:cs="宋体"/>
                <w:snapToGrid/>
                <w:sz w:val="18"/>
                <w:szCs w:val="18"/>
              </w:rPr>
              <w:t xml:space="preserve">　旅游经营者从事旅游业务，应当制作和保存完整的业务档案，按规定向旅游行政管理部门报送统计报表，不得提供虚假数据、伪造统计报表。</w:t>
            </w:r>
            <w:r w:rsidRPr="00EE0B56">
              <w:rPr>
                <w:rFonts w:ascii="Verdana" w:hAnsi="Verdana" w:cs="宋体"/>
                <w:snapToGrid/>
                <w:sz w:val="18"/>
                <w:szCs w:val="18"/>
              </w:rPr>
              <w:br/>
            </w:r>
            <w:r w:rsidRPr="00EE0B56">
              <w:rPr>
                <w:rFonts w:ascii="Verdana" w:hAnsi="Verdana" w:cs="宋体"/>
                <w:b/>
                <w:bCs/>
                <w:snapToGrid/>
                <w:sz w:val="18"/>
                <w:szCs w:val="18"/>
              </w:rPr>
              <w:t xml:space="preserve">　　第二十五条</w:t>
            </w:r>
            <w:r w:rsidRPr="00EE0B56">
              <w:rPr>
                <w:rFonts w:ascii="Verdana" w:hAnsi="Verdana" w:cs="宋体"/>
                <w:snapToGrid/>
                <w:sz w:val="18"/>
                <w:szCs w:val="18"/>
              </w:rPr>
              <w:t xml:space="preserve">　旅行社组织旅游活动时，应当与旅游者签订合同。</w:t>
            </w:r>
            <w:r w:rsidRPr="00EE0B56">
              <w:rPr>
                <w:rFonts w:ascii="Verdana" w:hAnsi="Verdana" w:cs="宋体"/>
                <w:snapToGrid/>
                <w:sz w:val="18"/>
                <w:szCs w:val="18"/>
              </w:rPr>
              <w:br/>
            </w:r>
            <w:r w:rsidRPr="00EE0B56">
              <w:rPr>
                <w:rFonts w:ascii="Verdana" w:hAnsi="Verdana" w:cs="宋体"/>
                <w:snapToGrid/>
                <w:sz w:val="18"/>
                <w:szCs w:val="18"/>
              </w:rPr>
              <w:t xml:space="preserve">　　</w:t>
            </w:r>
            <w:r w:rsidRPr="00EE0B56">
              <w:rPr>
                <w:rFonts w:ascii="Verdana" w:hAnsi="Verdana" w:cs="宋体"/>
                <w:snapToGrid/>
                <w:sz w:val="18"/>
                <w:szCs w:val="18"/>
              </w:rPr>
              <w:t xml:space="preserve"> </w:t>
            </w:r>
            <w:r w:rsidRPr="00EE0B56">
              <w:rPr>
                <w:rFonts w:ascii="Verdana" w:hAnsi="Verdana" w:cs="宋体"/>
                <w:snapToGrid/>
                <w:sz w:val="18"/>
                <w:szCs w:val="18"/>
              </w:rPr>
              <w:t>旅行社不得擅自将已签订旅游合同的合同义务转移给他人。因特殊情况确需转移给他人的，应当征得旅游者的书面同意。</w:t>
            </w:r>
            <w:r w:rsidRPr="00EE0B56">
              <w:rPr>
                <w:rFonts w:ascii="Verdana" w:hAnsi="Verdana" w:cs="宋体"/>
                <w:snapToGrid/>
                <w:sz w:val="18"/>
                <w:szCs w:val="18"/>
              </w:rPr>
              <w:br/>
            </w:r>
            <w:r w:rsidRPr="00EE0B56">
              <w:rPr>
                <w:rFonts w:ascii="Verdana" w:hAnsi="Verdana" w:cs="宋体"/>
                <w:b/>
                <w:bCs/>
                <w:snapToGrid/>
                <w:sz w:val="18"/>
                <w:szCs w:val="18"/>
              </w:rPr>
              <w:lastRenderedPageBreak/>
              <w:t xml:space="preserve">　　第二十六条</w:t>
            </w:r>
            <w:r w:rsidRPr="00EE0B56">
              <w:rPr>
                <w:rFonts w:ascii="Verdana" w:hAnsi="Verdana" w:cs="宋体"/>
                <w:snapToGrid/>
                <w:sz w:val="18"/>
                <w:szCs w:val="18"/>
              </w:rPr>
              <w:t xml:space="preserve">　旅行社应当使用旅游合同规范文本。</w:t>
            </w:r>
            <w:r w:rsidRPr="00EE0B56">
              <w:rPr>
                <w:rFonts w:ascii="Verdana" w:hAnsi="Verdana" w:cs="宋体"/>
                <w:snapToGrid/>
                <w:sz w:val="18"/>
                <w:szCs w:val="18"/>
              </w:rPr>
              <w:br/>
            </w:r>
            <w:r w:rsidRPr="00EE0B56">
              <w:rPr>
                <w:rFonts w:ascii="Verdana" w:hAnsi="Verdana" w:cs="宋体"/>
                <w:snapToGrid/>
                <w:sz w:val="18"/>
                <w:szCs w:val="18"/>
              </w:rPr>
              <w:t xml:space="preserve">　　</w:t>
            </w:r>
            <w:r w:rsidRPr="00EE0B56">
              <w:rPr>
                <w:rFonts w:ascii="Verdana" w:hAnsi="Verdana" w:cs="宋体"/>
                <w:snapToGrid/>
                <w:sz w:val="18"/>
                <w:szCs w:val="18"/>
              </w:rPr>
              <w:t xml:space="preserve"> </w:t>
            </w:r>
            <w:r w:rsidRPr="00EE0B56">
              <w:rPr>
                <w:rFonts w:ascii="Verdana" w:hAnsi="Verdana" w:cs="宋体"/>
                <w:snapToGrid/>
                <w:sz w:val="18"/>
                <w:szCs w:val="18"/>
              </w:rPr>
              <w:t>旅游合同应当明确游览日程与线路，游览景点与时间，交通工具种类与标准，住宿、餐饮地点与标准，娱乐场所与时间，导游服务内容，旅游价格，违约责任及特殊约定等事项。凡安排旅游者购物的，还应该明确购物的地点、次数和时间。</w:t>
            </w:r>
            <w:r w:rsidRPr="00EE0B56">
              <w:rPr>
                <w:rFonts w:ascii="Verdana" w:hAnsi="Verdana" w:cs="宋体"/>
                <w:snapToGrid/>
                <w:sz w:val="18"/>
                <w:szCs w:val="18"/>
              </w:rPr>
              <w:br/>
            </w:r>
            <w:r w:rsidRPr="00EE0B56">
              <w:rPr>
                <w:rFonts w:ascii="Verdana" w:hAnsi="Verdana" w:cs="宋体"/>
                <w:b/>
                <w:bCs/>
                <w:snapToGrid/>
                <w:sz w:val="18"/>
                <w:szCs w:val="18"/>
              </w:rPr>
              <w:t xml:space="preserve">　　第二十七条</w:t>
            </w:r>
            <w:r w:rsidRPr="00EE0B56">
              <w:rPr>
                <w:rFonts w:ascii="Verdana" w:hAnsi="Verdana" w:cs="宋体"/>
                <w:snapToGrid/>
                <w:sz w:val="18"/>
                <w:szCs w:val="18"/>
              </w:rPr>
              <w:t xml:space="preserve">　旅游经营者因不可抗力而减少服务项目或者降低服务标准的，应当合理返还已经收取的相应的服务费用。因旅行社的过错未能履行旅游合同，给旅游者造成损失的，应当依法赔偿。</w:t>
            </w:r>
            <w:r w:rsidRPr="00EE0B56">
              <w:rPr>
                <w:rFonts w:ascii="Verdana" w:hAnsi="Verdana" w:cs="宋体"/>
                <w:snapToGrid/>
                <w:sz w:val="18"/>
                <w:szCs w:val="18"/>
              </w:rPr>
              <w:br/>
            </w:r>
            <w:r w:rsidRPr="00EE0B56">
              <w:rPr>
                <w:rFonts w:ascii="Verdana" w:hAnsi="Verdana" w:cs="宋体"/>
                <w:b/>
                <w:bCs/>
                <w:snapToGrid/>
                <w:sz w:val="18"/>
                <w:szCs w:val="18"/>
              </w:rPr>
              <w:t xml:space="preserve">　　第二十八条</w:t>
            </w:r>
            <w:r w:rsidRPr="00EE0B56">
              <w:rPr>
                <w:rFonts w:ascii="Verdana" w:hAnsi="Verdana" w:cs="宋体"/>
                <w:snapToGrid/>
                <w:sz w:val="18"/>
                <w:szCs w:val="18"/>
              </w:rPr>
              <w:t xml:space="preserve">　旅行社实行质量保证金制度。</w:t>
            </w:r>
            <w:r w:rsidRPr="00EE0B56">
              <w:rPr>
                <w:rFonts w:ascii="Verdana" w:hAnsi="Verdana" w:cs="宋体"/>
                <w:snapToGrid/>
                <w:sz w:val="18"/>
                <w:szCs w:val="18"/>
              </w:rPr>
              <w:br/>
            </w:r>
            <w:r w:rsidRPr="00EE0B56">
              <w:rPr>
                <w:rFonts w:ascii="Verdana" w:hAnsi="Verdana" w:cs="宋体"/>
                <w:snapToGrid/>
                <w:sz w:val="18"/>
                <w:szCs w:val="18"/>
              </w:rPr>
              <w:t xml:space="preserve">　　</w:t>
            </w:r>
            <w:r w:rsidRPr="00EE0B56">
              <w:rPr>
                <w:rFonts w:ascii="Verdana" w:hAnsi="Verdana" w:cs="宋体"/>
                <w:snapToGrid/>
                <w:sz w:val="18"/>
                <w:szCs w:val="18"/>
              </w:rPr>
              <w:t xml:space="preserve"> </w:t>
            </w:r>
            <w:r w:rsidRPr="00EE0B56">
              <w:rPr>
                <w:rFonts w:ascii="Verdana" w:hAnsi="Verdana" w:cs="宋体"/>
                <w:snapToGrid/>
                <w:sz w:val="18"/>
                <w:szCs w:val="18"/>
              </w:rPr>
              <w:t>旅行社应当按照有关规定向省级或者省级授权的市、州级旅游行政管理部门缴纳质量保证金，用于赔偿因旅行社服务质量问题给旅游者造成的经济损失。</w:t>
            </w:r>
            <w:r w:rsidRPr="00EE0B56">
              <w:rPr>
                <w:rFonts w:ascii="Verdana" w:hAnsi="Verdana" w:cs="宋体"/>
                <w:snapToGrid/>
                <w:sz w:val="18"/>
                <w:szCs w:val="18"/>
              </w:rPr>
              <w:br/>
            </w:r>
            <w:r w:rsidRPr="00EE0B56">
              <w:rPr>
                <w:rFonts w:ascii="Verdana" w:hAnsi="Verdana" w:cs="宋体"/>
                <w:snapToGrid/>
                <w:sz w:val="18"/>
                <w:szCs w:val="18"/>
              </w:rPr>
              <w:t xml:space="preserve">　　</w:t>
            </w:r>
            <w:r w:rsidRPr="00EE0B56">
              <w:rPr>
                <w:rFonts w:ascii="Verdana" w:hAnsi="Verdana" w:cs="宋体"/>
                <w:snapToGrid/>
                <w:sz w:val="18"/>
                <w:szCs w:val="18"/>
              </w:rPr>
              <w:t xml:space="preserve"> </w:t>
            </w:r>
            <w:r w:rsidRPr="00EE0B56">
              <w:rPr>
                <w:rFonts w:ascii="Verdana" w:hAnsi="Verdana" w:cs="宋体"/>
                <w:snapToGrid/>
                <w:sz w:val="18"/>
                <w:szCs w:val="18"/>
              </w:rPr>
              <w:t>质量保证金属于缴纳的旅行社所有，任何单位和个人不得挪用。</w:t>
            </w:r>
            <w:r w:rsidRPr="00EE0B56">
              <w:rPr>
                <w:rFonts w:ascii="Verdana" w:hAnsi="Verdana" w:cs="宋体"/>
                <w:snapToGrid/>
                <w:sz w:val="18"/>
                <w:szCs w:val="18"/>
              </w:rPr>
              <w:br/>
            </w:r>
            <w:r w:rsidRPr="00EE0B56">
              <w:rPr>
                <w:rFonts w:ascii="Verdana" w:hAnsi="Verdana" w:cs="宋体"/>
                <w:b/>
                <w:bCs/>
                <w:snapToGrid/>
                <w:sz w:val="18"/>
                <w:szCs w:val="18"/>
              </w:rPr>
              <w:t xml:space="preserve">　　第二十九条</w:t>
            </w:r>
            <w:r w:rsidRPr="00EE0B56">
              <w:rPr>
                <w:rFonts w:ascii="Verdana" w:hAnsi="Verdana" w:cs="宋体"/>
                <w:snapToGrid/>
                <w:sz w:val="18"/>
                <w:szCs w:val="18"/>
              </w:rPr>
              <w:t xml:space="preserve">　从事导游业务的人员应当参加国家旅游行政管理部门统一组织的导游人员资格考试。考试合格的，由旅游行政管理部门发给导游人员资格证书，经与旅行社订立劳动合同或者在导游管理服务机构登记注册后，方可按照有关规定办理导游证，从事导游业务。</w:t>
            </w:r>
            <w:r w:rsidRPr="00EE0B56">
              <w:rPr>
                <w:rFonts w:ascii="Verdana" w:hAnsi="Verdana" w:cs="宋体"/>
                <w:snapToGrid/>
                <w:sz w:val="18"/>
                <w:szCs w:val="18"/>
              </w:rPr>
              <w:br/>
            </w:r>
            <w:r w:rsidRPr="00EE0B56">
              <w:rPr>
                <w:rFonts w:ascii="Verdana" w:hAnsi="Verdana" w:cs="宋体"/>
                <w:b/>
                <w:bCs/>
                <w:snapToGrid/>
                <w:sz w:val="18"/>
                <w:szCs w:val="18"/>
              </w:rPr>
              <w:t xml:space="preserve">　　第三十条</w:t>
            </w:r>
            <w:r w:rsidRPr="00EE0B56">
              <w:rPr>
                <w:rFonts w:ascii="Verdana" w:hAnsi="Verdana" w:cs="宋体"/>
                <w:snapToGrid/>
                <w:sz w:val="18"/>
                <w:szCs w:val="18"/>
              </w:rPr>
              <w:t xml:space="preserve">　导游人员进行导游活动时，应当自觉维护国家利益和民族尊严，不得有损害国家利益和民族尊严的言行。</w:t>
            </w:r>
            <w:r w:rsidRPr="00EE0B56">
              <w:rPr>
                <w:rFonts w:ascii="Verdana" w:hAnsi="Verdana" w:cs="宋体"/>
                <w:snapToGrid/>
                <w:sz w:val="18"/>
                <w:szCs w:val="18"/>
              </w:rPr>
              <w:br/>
            </w:r>
            <w:r w:rsidRPr="00EE0B56">
              <w:rPr>
                <w:rFonts w:ascii="Verdana" w:hAnsi="Verdana" w:cs="宋体"/>
                <w:snapToGrid/>
                <w:sz w:val="18"/>
                <w:szCs w:val="18"/>
              </w:rPr>
              <w:t xml:space="preserve">　　</w:t>
            </w:r>
            <w:r w:rsidRPr="00EE0B56">
              <w:rPr>
                <w:rFonts w:ascii="Verdana" w:hAnsi="Verdana" w:cs="宋体"/>
                <w:snapToGrid/>
                <w:sz w:val="18"/>
                <w:szCs w:val="18"/>
              </w:rPr>
              <w:t xml:space="preserve"> </w:t>
            </w:r>
            <w:r w:rsidRPr="00EE0B56">
              <w:rPr>
                <w:rFonts w:ascii="Verdana" w:hAnsi="Verdana" w:cs="宋体"/>
                <w:snapToGrid/>
                <w:sz w:val="18"/>
                <w:szCs w:val="18"/>
              </w:rPr>
              <w:t>导游人员进行导游活动时，应当遵守职业道德，尊重旅游者的宗教信仰、民族风俗和生活习惯，按照规范讲解。</w:t>
            </w:r>
            <w:r w:rsidRPr="00EE0B56">
              <w:rPr>
                <w:rFonts w:ascii="Verdana" w:hAnsi="Verdana" w:cs="宋体"/>
                <w:snapToGrid/>
                <w:sz w:val="18"/>
                <w:szCs w:val="18"/>
              </w:rPr>
              <w:br/>
            </w:r>
            <w:r w:rsidRPr="00EE0B56">
              <w:rPr>
                <w:rFonts w:ascii="Verdana" w:hAnsi="Verdana" w:cs="宋体"/>
                <w:b/>
                <w:bCs/>
                <w:snapToGrid/>
                <w:sz w:val="18"/>
                <w:szCs w:val="18"/>
              </w:rPr>
              <w:t xml:space="preserve">　　第三十一条</w:t>
            </w:r>
            <w:r w:rsidRPr="00EE0B56">
              <w:rPr>
                <w:rFonts w:ascii="Verdana" w:hAnsi="Verdana" w:cs="宋体"/>
                <w:snapToGrid/>
                <w:sz w:val="18"/>
                <w:szCs w:val="18"/>
              </w:rPr>
              <w:t xml:space="preserve">　旅游者依法享有下列权利：（一）自主选择旅游经营者及其所提供的服务，自主选择服务类型或者服务项目；（二）了解服务内容、项目、规格、费用等真实情况，并按照约定获得质价相符的旅游服务；（三）因旅游经营者的过错导致旅游者人身、财产权益受到损害的，获得相应的赔偿；（四）人格尊严、民族风俗习惯和宗教信仰受到尊重；（五）法律、法规规定的和旅游合同约定的其他权利。</w:t>
            </w:r>
            <w:r w:rsidRPr="00EE0B56">
              <w:rPr>
                <w:rFonts w:ascii="Verdana" w:hAnsi="Verdana" w:cs="宋体"/>
                <w:snapToGrid/>
                <w:sz w:val="18"/>
                <w:szCs w:val="18"/>
              </w:rPr>
              <w:br/>
            </w:r>
            <w:r w:rsidRPr="00EE0B56">
              <w:rPr>
                <w:rFonts w:ascii="Verdana" w:hAnsi="Verdana" w:cs="宋体"/>
                <w:b/>
                <w:bCs/>
                <w:snapToGrid/>
                <w:sz w:val="18"/>
                <w:szCs w:val="18"/>
              </w:rPr>
              <w:t xml:space="preserve">　　第三十二条</w:t>
            </w:r>
            <w:r w:rsidRPr="00EE0B56">
              <w:rPr>
                <w:rFonts w:ascii="Verdana" w:hAnsi="Verdana" w:cs="宋体"/>
                <w:snapToGrid/>
                <w:sz w:val="18"/>
                <w:szCs w:val="18"/>
              </w:rPr>
              <w:t xml:space="preserve">　旅游者的合法权益受到侵犯时，可以依法向旅游经营者要求赔偿，可以在合法权益受到侵犯之日起六十日内，向旅游经营者所在地、侵权行为发生地或者侵权结果发生地的县级以上人民政府旅游行政管理部门投诉，也可以依法直接向人民法院提起诉讼。</w:t>
            </w:r>
            <w:r w:rsidRPr="00EE0B56">
              <w:rPr>
                <w:rFonts w:ascii="Verdana" w:hAnsi="Verdana" w:cs="宋体"/>
                <w:snapToGrid/>
                <w:sz w:val="18"/>
                <w:szCs w:val="18"/>
              </w:rPr>
              <w:br/>
            </w:r>
            <w:r w:rsidRPr="00EE0B56">
              <w:rPr>
                <w:rFonts w:ascii="Verdana" w:hAnsi="Verdana" w:cs="宋体"/>
                <w:b/>
                <w:bCs/>
                <w:snapToGrid/>
                <w:sz w:val="18"/>
                <w:szCs w:val="18"/>
              </w:rPr>
              <w:t xml:space="preserve">　　第三十三条</w:t>
            </w:r>
            <w:r w:rsidRPr="00EE0B56">
              <w:rPr>
                <w:rFonts w:ascii="Verdana" w:hAnsi="Verdana" w:cs="宋体"/>
                <w:snapToGrid/>
                <w:sz w:val="18"/>
                <w:szCs w:val="18"/>
              </w:rPr>
              <w:t xml:space="preserve">　旅游者进行旅游活动时，应当履行下列义务：（一）遵守国家法律、法规和相关的规章制度；（二）爱护旅游资源，保护环境和旅游设施；（三）遵守社会公德，尊重旅游地的民族风俗习惯和宗教信仰；（四）信守旅游合同。</w:t>
            </w:r>
          </w:p>
          <w:p w:rsidR="00EE0B56" w:rsidRPr="00EE0B56" w:rsidRDefault="00EE0B56" w:rsidP="00EE0B56">
            <w:pPr>
              <w:widowControl/>
              <w:spacing w:line="240" w:lineRule="auto"/>
              <w:jc w:val="center"/>
              <w:outlineLvl w:val="9"/>
              <w:rPr>
                <w:rFonts w:ascii="Verdana" w:hAnsi="Verdana" w:cs="宋体"/>
                <w:snapToGrid/>
                <w:sz w:val="18"/>
                <w:szCs w:val="18"/>
              </w:rPr>
            </w:pPr>
            <w:r w:rsidRPr="00EE0B56">
              <w:rPr>
                <w:rFonts w:ascii="Verdana" w:hAnsi="Verdana" w:cs="宋体"/>
                <w:b/>
                <w:bCs/>
                <w:snapToGrid/>
                <w:sz w:val="18"/>
                <w:szCs w:val="18"/>
              </w:rPr>
              <w:t>第四章　边境旅游</w:t>
            </w:r>
          </w:p>
          <w:p w:rsidR="00EE0B56" w:rsidRPr="00EE0B56" w:rsidRDefault="00EE0B56" w:rsidP="00EE0B56">
            <w:pPr>
              <w:widowControl/>
              <w:spacing w:line="240" w:lineRule="auto"/>
              <w:outlineLvl w:val="9"/>
              <w:rPr>
                <w:rFonts w:ascii="Verdana" w:hAnsi="Verdana" w:cs="宋体"/>
                <w:snapToGrid/>
                <w:sz w:val="18"/>
                <w:szCs w:val="18"/>
              </w:rPr>
            </w:pPr>
            <w:r w:rsidRPr="00EE0B56">
              <w:rPr>
                <w:rFonts w:ascii="Verdana" w:hAnsi="Verdana" w:cs="宋体"/>
                <w:b/>
                <w:bCs/>
                <w:snapToGrid/>
                <w:sz w:val="18"/>
                <w:szCs w:val="18"/>
              </w:rPr>
              <w:t xml:space="preserve">　　第三十四条　</w:t>
            </w:r>
            <w:r w:rsidRPr="00EE0B56">
              <w:rPr>
                <w:rFonts w:ascii="Verdana" w:hAnsi="Verdana" w:cs="宋体"/>
                <w:snapToGrid/>
                <w:sz w:val="18"/>
                <w:szCs w:val="18"/>
              </w:rPr>
              <w:t>申请经营边境旅游业务的旅行社，必须按照国家规定的条件和程序报请审批，并在批准的旅游经营范围内进行旅游活动。</w:t>
            </w:r>
            <w:r w:rsidRPr="00EE0B56">
              <w:rPr>
                <w:rFonts w:ascii="Verdana" w:hAnsi="Verdana" w:cs="宋体"/>
                <w:snapToGrid/>
                <w:sz w:val="18"/>
                <w:szCs w:val="18"/>
              </w:rPr>
              <w:br/>
            </w:r>
            <w:r w:rsidRPr="00EE0B56">
              <w:rPr>
                <w:rFonts w:ascii="Verdana" w:hAnsi="Verdana" w:cs="宋体"/>
                <w:b/>
                <w:bCs/>
                <w:snapToGrid/>
                <w:sz w:val="18"/>
                <w:szCs w:val="18"/>
              </w:rPr>
              <w:t xml:space="preserve">　　第三十五条</w:t>
            </w:r>
            <w:r w:rsidRPr="00EE0B56">
              <w:rPr>
                <w:rFonts w:ascii="Verdana" w:hAnsi="Verdana" w:cs="宋体"/>
                <w:snapToGrid/>
                <w:sz w:val="18"/>
                <w:szCs w:val="18"/>
              </w:rPr>
              <w:t xml:space="preserve">　旅行社组织边境旅游，应当以团队的形式从国家指定的口岸整团出入境，并在与</w:t>
            </w:r>
            <w:proofErr w:type="gramStart"/>
            <w:r w:rsidRPr="00EE0B56">
              <w:rPr>
                <w:rFonts w:ascii="Verdana" w:hAnsi="Verdana" w:cs="宋体"/>
                <w:snapToGrid/>
                <w:sz w:val="18"/>
                <w:szCs w:val="18"/>
              </w:rPr>
              <w:t>接壤国</w:t>
            </w:r>
            <w:proofErr w:type="gramEnd"/>
            <w:r w:rsidRPr="00EE0B56">
              <w:rPr>
                <w:rFonts w:ascii="Verdana" w:hAnsi="Verdana" w:cs="宋体"/>
                <w:snapToGrid/>
                <w:sz w:val="18"/>
                <w:szCs w:val="18"/>
              </w:rPr>
              <w:t>商定的区域和期限内进行旅游活动。</w:t>
            </w:r>
            <w:r w:rsidRPr="00EE0B56">
              <w:rPr>
                <w:rFonts w:ascii="Verdana" w:hAnsi="Verdana" w:cs="宋体"/>
                <w:snapToGrid/>
                <w:sz w:val="18"/>
                <w:szCs w:val="18"/>
              </w:rPr>
              <w:br/>
            </w:r>
            <w:r w:rsidRPr="00EE0B56">
              <w:rPr>
                <w:rFonts w:ascii="Verdana" w:hAnsi="Verdana" w:cs="宋体"/>
                <w:b/>
                <w:bCs/>
                <w:snapToGrid/>
                <w:sz w:val="18"/>
                <w:szCs w:val="18"/>
              </w:rPr>
              <w:t xml:space="preserve">　　第三十六条　</w:t>
            </w:r>
            <w:r w:rsidRPr="00EE0B56">
              <w:rPr>
                <w:rFonts w:ascii="Verdana" w:hAnsi="Verdana" w:cs="宋体"/>
                <w:snapToGrid/>
                <w:sz w:val="18"/>
                <w:szCs w:val="18"/>
              </w:rPr>
              <w:t>旅游团队的境外旅游活动应当在专职领队的组织下进行。</w:t>
            </w:r>
            <w:r w:rsidRPr="00EE0B56">
              <w:rPr>
                <w:rFonts w:ascii="Verdana" w:hAnsi="Verdana" w:cs="宋体"/>
                <w:snapToGrid/>
                <w:sz w:val="18"/>
                <w:szCs w:val="18"/>
              </w:rPr>
              <w:br/>
            </w:r>
            <w:r w:rsidRPr="00EE0B56">
              <w:rPr>
                <w:rFonts w:ascii="Verdana" w:hAnsi="Verdana" w:cs="宋体"/>
                <w:snapToGrid/>
                <w:sz w:val="18"/>
                <w:szCs w:val="18"/>
              </w:rPr>
              <w:t xml:space="preserve">　　</w:t>
            </w:r>
            <w:r w:rsidRPr="00EE0B56">
              <w:rPr>
                <w:rFonts w:ascii="Verdana" w:hAnsi="Verdana" w:cs="宋体"/>
                <w:snapToGrid/>
                <w:sz w:val="18"/>
                <w:szCs w:val="18"/>
              </w:rPr>
              <w:t xml:space="preserve"> </w:t>
            </w:r>
            <w:r w:rsidRPr="00EE0B56">
              <w:rPr>
                <w:rFonts w:ascii="Verdana" w:hAnsi="Verdana" w:cs="宋体"/>
                <w:snapToGrid/>
                <w:sz w:val="18"/>
                <w:szCs w:val="18"/>
              </w:rPr>
              <w:t>专职领队应当由旅行社委派，并经由省旅游行政管理部门考试合格，取得领队证。</w:t>
            </w:r>
            <w:r w:rsidRPr="00EE0B56">
              <w:rPr>
                <w:rFonts w:ascii="Verdana" w:hAnsi="Verdana" w:cs="宋体"/>
                <w:snapToGrid/>
                <w:sz w:val="18"/>
                <w:szCs w:val="18"/>
              </w:rPr>
              <w:br/>
            </w:r>
            <w:r w:rsidRPr="00EE0B56">
              <w:rPr>
                <w:rFonts w:ascii="Verdana" w:hAnsi="Verdana" w:cs="宋体"/>
                <w:b/>
                <w:bCs/>
                <w:snapToGrid/>
                <w:sz w:val="18"/>
                <w:szCs w:val="18"/>
              </w:rPr>
              <w:t xml:space="preserve">　　第三十七条　</w:t>
            </w:r>
            <w:r w:rsidRPr="00EE0B56">
              <w:rPr>
                <w:rFonts w:ascii="Verdana" w:hAnsi="Verdana" w:cs="宋体"/>
                <w:snapToGrid/>
                <w:sz w:val="18"/>
                <w:szCs w:val="18"/>
              </w:rPr>
              <w:t>旅行社对旅游地可能引起旅游者误解或者发生冲突的法律规定、风俗习惯、宗教信仰等事宜，应当事先向旅游者说明。</w:t>
            </w:r>
            <w:r w:rsidRPr="00EE0B56">
              <w:rPr>
                <w:rFonts w:ascii="Verdana" w:hAnsi="Verdana" w:cs="宋体"/>
                <w:snapToGrid/>
                <w:sz w:val="18"/>
                <w:szCs w:val="18"/>
              </w:rPr>
              <w:br/>
            </w:r>
            <w:r w:rsidRPr="00EE0B56">
              <w:rPr>
                <w:rFonts w:ascii="Verdana" w:hAnsi="Verdana" w:cs="宋体"/>
                <w:b/>
                <w:bCs/>
                <w:snapToGrid/>
                <w:sz w:val="18"/>
                <w:szCs w:val="18"/>
              </w:rPr>
              <w:t xml:space="preserve">　　第三十八条　</w:t>
            </w:r>
            <w:r w:rsidRPr="00EE0B56">
              <w:rPr>
                <w:rFonts w:ascii="Verdana" w:hAnsi="Verdana" w:cs="宋体"/>
                <w:snapToGrid/>
                <w:sz w:val="18"/>
                <w:szCs w:val="18"/>
              </w:rPr>
              <w:t>旅行社不得组织旅游者在境外参与色情、赌博、涉毒等内容的违法活动。</w:t>
            </w:r>
            <w:r w:rsidRPr="00EE0B56">
              <w:rPr>
                <w:rFonts w:ascii="Verdana" w:hAnsi="Verdana" w:cs="宋体"/>
                <w:snapToGrid/>
                <w:sz w:val="18"/>
                <w:szCs w:val="18"/>
              </w:rPr>
              <w:br/>
            </w:r>
            <w:r w:rsidRPr="00EE0B56">
              <w:rPr>
                <w:rFonts w:ascii="Verdana" w:hAnsi="Verdana" w:cs="宋体"/>
                <w:b/>
                <w:bCs/>
                <w:snapToGrid/>
                <w:sz w:val="18"/>
                <w:szCs w:val="18"/>
              </w:rPr>
              <w:t xml:space="preserve">　　第三十九条</w:t>
            </w:r>
            <w:r w:rsidRPr="00EE0B56">
              <w:rPr>
                <w:rFonts w:ascii="Verdana" w:hAnsi="Verdana" w:cs="宋体"/>
                <w:snapToGrid/>
                <w:sz w:val="18"/>
                <w:szCs w:val="18"/>
              </w:rPr>
              <w:t xml:space="preserve">　旅游者在参加边境旅游时，不得有危害国家安全、荣誉和利益，以及容易使边境</w:t>
            </w:r>
            <w:proofErr w:type="gramStart"/>
            <w:r w:rsidRPr="00EE0B56">
              <w:rPr>
                <w:rFonts w:ascii="Verdana" w:hAnsi="Verdana" w:cs="宋体"/>
                <w:snapToGrid/>
                <w:sz w:val="18"/>
                <w:szCs w:val="18"/>
              </w:rPr>
              <w:t>接壤国</w:t>
            </w:r>
            <w:proofErr w:type="gramEnd"/>
            <w:r w:rsidRPr="00EE0B56">
              <w:rPr>
                <w:rFonts w:ascii="Verdana" w:hAnsi="Verdana" w:cs="宋体"/>
                <w:snapToGrid/>
                <w:sz w:val="18"/>
                <w:szCs w:val="18"/>
              </w:rPr>
              <w:t>产生误解的言论和行为。</w:t>
            </w:r>
            <w:r w:rsidRPr="00EE0B56">
              <w:rPr>
                <w:rFonts w:ascii="Verdana" w:hAnsi="Verdana" w:cs="宋体"/>
                <w:snapToGrid/>
                <w:sz w:val="18"/>
                <w:szCs w:val="18"/>
              </w:rPr>
              <w:br/>
            </w:r>
            <w:r w:rsidRPr="00EE0B56">
              <w:rPr>
                <w:rFonts w:ascii="Verdana" w:hAnsi="Verdana" w:cs="宋体"/>
                <w:b/>
                <w:bCs/>
                <w:snapToGrid/>
                <w:sz w:val="18"/>
                <w:szCs w:val="18"/>
              </w:rPr>
              <w:t xml:space="preserve">　　第四十条　</w:t>
            </w:r>
            <w:r w:rsidRPr="00EE0B56">
              <w:rPr>
                <w:rFonts w:ascii="Verdana" w:hAnsi="Verdana" w:cs="宋体"/>
                <w:snapToGrid/>
                <w:sz w:val="18"/>
                <w:szCs w:val="18"/>
              </w:rPr>
              <w:t>严禁出境旅游者滞留境外不归。</w:t>
            </w:r>
            <w:r w:rsidRPr="00EE0B56">
              <w:rPr>
                <w:rFonts w:ascii="Verdana" w:hAnsi="Verdana" w:cs="宋体"/>
                <w:snapToGrid/>
                <w:sz w:val="18"/>
                <w:szCs w:val="18"/>
              </w:rPr>
              <w:br/>
            </w:r>
            <w:r w:rsidRPr="00EE0B56">
              <w:rPr>
                <w:rFonts w:ascii="Verdana" w:hAnsi="Verdana" w:cs="宋体"/>
                <w:snapToGrid/>
                <w:sz w:val="18"/>
                <w:szCs w:val="18"/>
              </w:rPr>
              <w:t xml:space="preserve">　　</w:t>
            </w:r>
            <w:r w:rsidRPr="00EE0B56">
              <w:rPr>
                <w:rFonts w:ascii="Verdana" w:hAnsi="Verdana" w:cs="宋体"/>
                <w:snapToGrid/>
                <w:sz w:val="18"/>
                <w:szCs w:val="18"/>
              </w:rPr>
              <w:t xml:space="preserve"> </w:t>
            </w:r>
            <w:r w:rsidRPr="00EE0B56">
              <w:rPr>
                <w:rFonts w:ascii="Verdana" w:hAnsi="Verdana" w:cs="宋体"/>
                <w:snapToGrid/>
                <w:sz w:val="18"/>
                <w:szCs w:val="18"/>
              </w:rPr>
              <w:t>旅游者在境外滞留不归的，旅游团队的专职领队应当及时向有关部门报告，并协助处理有关事项。</w:t>
            </w:r>
            <w:r w:rsidRPr="00EE0B56">
              <w:rPr>
                <w:rFonts w:ascii="Verdana" w:hAnsi="Verdana" w:cs="宋体"/>
                <w:snapToGrid/>
                <w:sz w:val="18"/>
                <w:szCs w:val="18"/>
              </w:rPr>
              <w:br/>
            </w:r>
            <w:r w:rsidRPr="00EE0B56">
              <w:rPr>
                <w:rFonts w:ascii="Verdana" w:hAnsi="Verdana" w:cs="宋体"/>
                <w:b/>
                <w:bCs/>
                <w:snapToGrid/>
                <w:sz w:val="18"/>
                <w:szCs w:val="18"/>
              </w:rPr>
              <w:t xml:space="preserve">　　第四十一条　</w:t>
            </w:r>
            <w:r w:rsidRPr="00EE0B56">
              <w:rPr>
                <w:rFonts w:ascii="Verdana" w:hAnsi="Verdana" w:cs="宋体"/>
                <w:snapToGrid/>
                <w:sz w:val="18"/>
                <w:szCs w:val="18"/>
              </w:rPr>
              <w:t>严禁境外旅游者入境后非法滞留。对非法滞留的，有关承办旅行社应当及时报告出入境</w:t>
            </w:r>
            <w:r w:rsidRPr="00EE0B56">
              <w:rPr>
                <w:rFonts w:ascii="Verdana" w:hAnsi="Verdana" w:cs="宋体"/>
                <w:snapToGrid/>
                <w:sz w:val="18"/>
                <w:szCs w:val="18"/>
              </w:rPr>
              <w:lastRenderedPageBreak/>
              <w:t>管理部门，并协助出入境管理部门依法进行处理；需作遣返处理的，有关承办旅行社应当负责与外方交涉，并先行垫付遣返费用。</w:t>
            </w:r>
          </w:p>
          <w:p w:rsidR="00EE0B56" w:rsidRPr="00EE0B56" w:rsidRDefault="00EE0B56" w:rsidP="00EE0B56">
            <w:pPr>
              <w:widowControl/>
              <w:spacing w:line="240" w:lineRule="auto"/>
              <w:jc w:val="center"/>
              <w:outlineLvl w:val="9"/>
              <w:rPr>
                <w:rFonts w:ascii="Verdana" w:hAnsi="Verdana" w:cs="宋体"/>
                <w:snapToGrid/>
                <w:sz w:val="18"/>
                <w:szCs w:val="18"/>
              </w:rPr>
            </w:pPr>
            <w:r w:rsidRPr="00EE0B56">
              <w:rPr>
                <w:rFonts w:ascii="Verdana" w:hAnsi="Verdana" w:cs="宋体"/>
                <w:b/>
                <w:bCs/>
                <w:snapToGrid/>
                <w:sz w:val="18"/>
                <w:szCs w:val="18"/>
              </w:rPr>
              <w:t>第五章　监督检查</w:t>
            </w:r>
          </w:p>
          <w:p w:rsidR="00EE0B56" w:rsidRPr="00EE0B56" w:rsidRDefault="00EE0B56" w:rsidP="00EE0B56">
            <w:pPr>
              <w:widowControl/>
              <w:spacing w:line="240" w:lineRule="auto"/>
              <w:outlineLvl w:val="9"/>
              <w:rPr>
                <w:rFonts w:ascii="Verdana" w:hAnsi="Verdana" w:cs="宋体"/>
                <w:snapToGrid/>
                <w:sz w:val="18"/>
                <w:szCs w:val="18"/>
              </w:rPr>
            </w:pPr>
            <w:r w:rsidRPr="00EE0B56">
              <w:rPr>
                <w:rFonts w:ascii="Verdana" w:hAnsi="Verdana" w:cs="宋体"/>
                <w:b/>
                <w:bCs/>
                <w:snapToGrid/>
                <w:sz w:val="18"/>
                <w:szCs w:val="18"/>
              </w:rPr>
              <w:t xml:space="preserve">　　第四十二条</w:t>
            </w:r>
            <w:r w:rsidRPr="00EE0B56">
              <w:rPr>
                <w:rFonts w:ascii="Verdana" w:hAnsi="Verdana" w:cs="宋体"/>
                <w:snapToGrid/>
                <w:sz w:val="18"/>
                <w:szCs w:val="18"/>
              </w:rPr>
              <w:t xml:space="preserve">　县级以上人民政府旅游行政管理部门依法对旅游经营者和从业人员的经营业务和经营行为进行监督检查。</w:t>
            </w:r>
            <w:r w:rsidRPr="00EE0B56">
              <w:rPr>
                <w:rFonts w:ascii="Verdana" w:hAnsi="Verdana" w:cs="宋体"/>
                <w:snapToGrid/>
                <w:sz w:val="18"/>
                <w:szCs w:val="18"/>
              </w:rPr>
              <w:br/>
            </w:r>
            <w:r w:rsidRPr="00EE0B56">
              <w:rPr>
                <w:rFonts w:ascii="Verdana" w:hAnsi="Verdana" w:cs="宋体"/>
                <w:snapToGrid/>
                <w:sz w:val="18"/>
                <w:szCs w:val="18"/>
              </w:rPr>
              <w:t xml:space="preserve">　　</w:t>
            </w:r>
            <w:r w:rsidRPr="00EE0B56">
              <w:rPr>
                <w:rFonts w:ascii="Verdana" w:hAnsi="Verdana" w:cs="宋体"/>
                <w:snapToGrid/>
                <w:sz w:val="18"/>
                <w:szCs w:val="18"/>
              </w:rPr>
              <w:t xml:space="preserve"> </w:t>
            </w:r>
            <w:r w:rsidRPr="00EE0B56">
              <w:rPr>
                <w:rFonts w:ascii="Verdana" w:hAnsi="Verdana" w:cs="宋体"/>
                <w:snapToGrid/>
                <w:sz w:val="18"/>
                <w:szCs w:val="18"/>
              </w:rPr>
              <w:t>旅游行政管理部门工作人员履行监督检查职责时，不得少于两人，并应当出示有效的执法检查证件。</w:t>
            </w:r>
            <w:r w:rsidRPr="00EE0B56">
              <w:rPr>
                <w:rFonts w:ascii="Verdana" w:hAnsi="Verdana" w:cs="宋体"/>
                <w:snapToGrid/>
                <w:sz w:val="18"/>
                <w:szCs w:val="18"/>
              </w:rPr>
              <w:br/>
            </w:r>
            <w:r w:rsidRPr="00EE0B56">
              <w:rPr>
                <w:rFonts w:ascii="Verdana" w:hAnsi="Verdana" w:cs="宋体"/>
                <w:snapToGrid/>
                <w:sz w:val="18"/>
                <w:szCs w:val="18"/>
              </w:rPr>
              <w:t xml:space="preserve">　　</w:t>
            </w:r>
            <w:r w:rsidRPr="00EE0B56">
              <w:rPr>
                <w:rFonts w:ascii="Verdana" w:hAnsi="Verdana" w:cs="宋体"/>
                <w:snapToGrid/>
                <w:sz w:val="18"/>
                <w:szCs w:val="18"/>
              </w:rPr>
              <w:t xml:space="preserve"> </w:t>
            </w:r>
            <w:r w:rsidRPr="00EE0B56">
              <w:rPr>
                <w:rFonts w:ascii="Verdana" w:hAnsi="Verdana" w:cs="宋体"/>
                <w:snapToGrid/>
                <w:sz w:val="18"/>
                <w:szCs w:val="18"/>
              </w:rPr>
              <w:t>旅游行政管理部门可以委托旅游质量监督机构进行监督检查。</w:t>
            </w:r>
            <w:r w:rsidRPr="00EE0B56">
              <w:rPr>
                <w:rFonts w:ascii="Verdana" w:hAnsi="Verdana" w:cs="宋体"/>
                <w:snapToGrid/>
                <w:sz w:val="18"/>
                <w:szCs w:val="18"/>
              </w:rPr>
              <w:br/>
            </w:r>
            <w:r w:rsidRPr="00EE0B56">
              <w:rPr>
                <w:rFonts w:ascii="Verdana" w:hAnsi="Verdana" w:cs="宋体"/>
                <w:b/>
                <w:bCs/>
                <w:snapToGrid/>
                <w:sz w:val="18"/>
                <w:szCs w:val="18"/>
              </w:rPr>
              <w:t xml:space="preserve">　　第四十三条</w:t>
            </w:r>
            <w:r w:rsidRPr="00EE0B56">
              <w:rPr>
                <w:rFonts w:ascii="Verdana" w:hAnsi="Verdana" w:cs="宋体"/>
                <w:snapToGrid/>
                <w:sz w:val="18"/>
                <w:szCs w:val="18"/>
              </w:rPr>
              <w:t xml:space="preserve">　旅游行政管理部门进行检查时，旅游经营者应当按照要求提供全面、真实的资料。</w:t>
            </w:r>
            <w:r w:rsidRPr="00EE0B56">
              <w:rPr>
                <w:rFonts w:ascii="Verdana" w:hAnsi="Verdana" w:cs="宋体"/>
                <w:snapToGrid/>
                <w:sz w:val="18"/>
                <w:szCs w:val="18"/>
              </w:rPr>
              <w:br/>
            </w:r>
            <w:r w:rsidRPr="00EE0B56">
              <w:rPr>
                <w:rFonts w:ascii="Verdana" w:hAnsi="Verdana" w:cs="宋体"/>
                <w:b/>
                <w:bCs/>
                <w:snapToGrid/>
                <w:sz w:val="18"/>
                <w:szCs w:val="18"/>
              </w:rPr>
              <w:t xml:space="preserve">　　第四十四条</w:t>
            </w:r>
            <w:r w:rsidRPr="00EE0B56">
              <w:rPr>
                <w:rFonts w:ascii="Verdana" w:hAnsi="Verdana" w:cs="宋体"/>
                <w:snapToGrid/>
                <w:sz w:val="18"/>
                <w:szCs w:val="18"/>
              </w:rPr>
              <w:t xml:space="preserve">　县级以上人民政府旅游行政管理部门应当建立旅游投诉制度，受理旅游者投诉。</w:t>
            </w:r>
            <w:r w:rsidRPr="00EE0B56">
              <w:rPr>
                <w:rFonts w:ascii="Verdana" w:hAnsi="Verdana" w:cs="宋体"/>
                <w:snapToGrid/>
                <w:sz w:val="18"/>
                <w:szCs w:val="18"/>
              </w:rPr>
              <w:br/>
            </w:r>
            <w:r w:rsidRPr="00EE0B56">
              <w:rPr>
                <w:rFonts w:ascii="Verdana" w:hAnsi="Verdana" w:cs="宋体"/>
                <w:b/>
                <w:bCs/>
                <w:snapToGrid/>
                <w:sz w:val="18"/>
                <w:szCs w:val="18"/>
              </w:rPr>
              <w:t xml:space="preserve">　　第四十五条</w:t>
            </w:r>
            <w:r w:rsidRPr="00EE0B56">
              <w:rPr>
                <w:rFonts w:ascii="Verdana" w:hAnsi="Verdana" w:cs="宋体"/>
                <w:snapToGrid/>
                <w:sz w:val="18"/>
                <w:szCs w:val="18"/>
              </w:rPr>
              <w:t xml:space="preserve">　旅游行政管理部门对旅游者的投诉，经审查符合受理条件的，应当及时调查处理；不符合受理条件的，应当在七日内通知投诉者，并说明理由。</w:t>
            </w:r>
          </w:p>
          <w:p w:rsidR="00EE0B56" w:rsidRPr="00EE0B56" w:rsidRDefault="00EE0B56" w:rsidP="00EE0B56">
            <w:pPr>
              <w:widowControl/>
              <w:spacing w:line="240" w:lineRule="auto"/>
              <w:jc w:val="center"/>
              <w:outlineLvl w:val="9"/>
              <w:rPr>
                <w:rFonts w:ascii="Verdana" w:hAnsi="Verdana" w:cs="宋体"/>
                <w:snapToGrid/>
                <w:sz w:val="18"/>
                <w:szCs w:val="18"/>
              </w:rPr>
            </w:pPr>
            <w:r w:rsidRPr="00EE0B56">
              <w:rPr>
                <w:rFonts w:ascii="Verdana" w:hAnsi="Verdana" w:cs="宋体"/>
                <w:b/>
                <w:bCs/>
                <w:snapToGrid/>
                <w:sz w:val="18"/>
                <w:szCs w:val="18"/>
              </w:rPr>
              <w:t>第六章　法律责任</w:t>
            </w:r>
          </w:p>
          <w:p w:rsidR="00EE0B56" w:rsidRPr="00EE0B56" w:rsidRDefault="00EE0B56" w:rsidP="00EE0B56">
            <w:pPr>
              <w:widowControl/>
              <w:spacing w:line="240" w:lineRule="auto"/>
              <w:outlineLvl w:val="9"/>
              <w:rPr>
                <w:rFonts w:ascii="Verdana" w:hAnsi="Verdana" w:cs="宋体"/>
                <w:snapToGrid/>
                <w:sz w:val="18"/>
                <w:szCs w:val="18"/>
              </w:rPr>
            </w:pPr>
            <w:r w:rsidRPr="00EE0B56">
              <w:rPr>
                <w:rFonts w:ascii="Verdana" w:hAnsi="Verdana" w:cs="宋体"/>
                <w:snapToGrid/>
                <w:sz w:val="18"/>
                <w:szCs w:val="18"/>
              </w:rPr>
              <w:t xml:space="preserve">　　</w:t>
            </w:r>
            <w:r w:rsidRPr="00EE0B56">
              <w:rPr>
                <w:rFonts w:ascii="Verdana" w:hAnsi="Verdana" w:cs="宋体"/>
                <w:b/>
                <w:bCs/>
                <w:snapToGrid/>
                <w:sz w:val="18"/>
                <w:szCs w:val="18"/>
              </w:rPr>
              <w:t>第四十六条</w:t>
            </w:r>
            <w:r w:rsidRPr="00EE0B56">
              <w:rPr>
                <w:rFonts w:ascii="Verdana" w:hAnsi="Verdana" w:cs="宋体"/>
                <w:snapToGrid/>
                <w:sz w:val="18"/>
                <w:szCs w:val="18"/>
              </w:rPr>
              <w:t xml:space="preserve">　违反本条例第十七条第二款规定的，由旅游行政管理部门责令其停止非法经营；有违法所得的，没收违法所得，并处以一万元以上五万元以下的罚款。</w:t>
            </w:r>
            <w:r w:rsidRPr="00EE0B56">
              <w:rPr>
                <w:rFonts w:ascii="Verdana" w:hAnsi="Verdana" w:cs="宋体"/>
                <w:snapToGrid/>
                <w:sz w:val="18"/>
                <w:szCs w:val="18"/>
              </w:rPr>
              <w:br/>
            </w:r>
            <w:r w:rsidRPr="00EE0B56">
              <w:rPr>
                <w:rFonts w:ascii="Verdana" w:hAnsi="Verdana" w:cs="宋体"/>
                <w:b/>
                <w:bCs/>
                <w:snapToGrid/>
                <w:sz w:val="18"/>
                <w:szCs w:val="18"/>
              </w:rPr>
              <w:t xml:space="preserve">　　第四十七条</w:t>
            </w:r>
            <w:r w:rsidRPr="00EE0B56">
              <w:rPr>
                <w:rFonts w:ascii="Verdana" w:hAnsi="Verdana" w:cs="宋体"/>
                <w:snapToGrid/>
                <w:sz w:val="18"/>
                <w:szCs w:val="18"/>
              </w:rPr>
              <w:t xml:space="preserve">　违反本条例第十九条第（一）项的，由旅游行政管理部门责令限期改正；有违法所得的，没收违法所得；逾期不改的，责令停业整顿十五天至三十天，可以并处五千元以上二万元以下的罚款；情节严重的，由旅游行政管理部门吊销其《旅行社业务经营许可证》。</w:t>
            </w:r>
            <w:r w:rsidRPr="00EE0B56">
              <w:rPr>
                <w:rFonts w:ascii="Verdana" w:hAnsi="Verdana" w:cs="宋体"/>
                <w:snapToGrid/>
                <w:sz w:val="18"/>
                <w:szCs w:val="18"/>
              </w:rPr>
              <w:br/>
            </w:r>
            <w:r w:rsidRPr="00EE0B56">
              <w:rPr>
                <w:rFonts w:ascii="Verdana" w:hAnsi="Verdana" w:cs="宋体"/>
                <w:b/>
                <w:bCs/>
                <w:snapToGrid/>
                <w:sz w:val="18"/>
                <w:szCs w:val="18"/>
              </w:rPr>
              <w:t xml:space="preserve">　　第四十八条　</w:t>
            </w:r>
            <w:r w:rsidRPr="00EE0B56">
              <w:rPr>
                <w:rFonts w:ascii="Verdana" w:hAnsi="Verdana" w:cs="宋体"/>
                <w:snapToGrid/>
                <w:sz w:val="18"/>
                <w:szCs w:val="18"/>
              </w:rPr>
              <w:t>违反本条例第三十四条规定的，由旅游行政管理部门责令其停止非法经营，并视情况终止其边境旅游业务；有违法所得的，没收违法所得，并处违法所得二倍以上五倍以下的罚款。</w:t>
            </w:r>
            <w:r w:rsidRPr="00EE0B56">
              <w:rPr>
                <w:rFonts w:ascii="Verdana" w:hAnsi="Verdana" w:cs="宋体"/>
                <w:snapToGrid/>
                <w:sz w:val="18"/>
                <w:szCs w:val="18"/>
              </w:rPr>
              <w:br/>
            </w:r>
            <w:r w:rsidRPr="00EE0B56">
              <w:rPr>
                <w:rFonts w:ascii="Verdana" w:hAnsi="Verdana" w:cs="宋体"/>
                <w:b/>
                <w:bCs/>
                <w:snapToGrid/>
                <w:sz w:val="18"/>
                <w:szCs w:val="18"/>
              </w:rPr>
              <w:t xml:space="preserve">　　第四十九条　</w:t>
            </w:r>
            <w:r w:rsidRPr="00EE0B56">
              <w:rPr>
                <w:rFonts w:ascii="Verdana" w:hAnsi="Verdana" w:cs="宋体"/>
                <w:snapToGrid/>
                <w:sz w:val="18"/>
                <w:szCs w:val="18"/>
              </w:rPr>
              <w:t>违反本条例第三十六条规定的，由旅游行政管理部门责令其改正，并处五千元以上二万元以下的罚款，可以暂停其边境旅游业务经营资格；三次以上不安排专职领队的，取消其边境旅游业务经营资格。</w:t>
            </w:r>
            <w:r w:rsidRPr="00EE0B56">
              <w:rPr>
                <w:rFonts w:ascii="Verdana" w:hAnsi="Verdana" w:cs="宋体"/>
                <w:snapToGrid/>
                <w:sz w:val="18"/>
                <w:szCs w:val="18"/>
              </w:rPr>
              <w:br/>
            </w:r>
            <w:r w:rsidRPr="00EE0B56">
              <w:rPr>
                <w:rFonts w:ascii="Verdana" w:hAnsi="Verdana" w:cs="宋体"/>
                <w:b/>
                <w:bCs/>
                <w:snapToGrid/>
                <w:sz w:val="18"/>
                <w:szCs w:val="18"/>
              </w:rPr>
              <w:t xml:space="preserve">　　第五十条</w:t>
            </w:r>
            <w:r w:rsidRPr="00EE0B56">
              <w:rPr>
                <w:rFonts w:ascii="Verdana" w:hAnsi="Verdana" w:cs="宋体"/>
                <w:snapToGrid/>
                <w:sz w:val="18"/>
                <w:szCs w:val="18"/>
              </w:rPr>
              <w:t xml:space="preserve">　违反本条例第四十条第二款规定的，由旅游行政管理部门给予警告，对旅游团队的专职领队可以暂扣其领队证，对旅行社可以暂停其边境旅游经营资格。</w:t>
            </w:r>
            <w:r w:rsidRPr="00EE0B56">
              <w:rPr>
                <w:rFonts w:ascii="Verdana" w:hAnsi="Verdana" w:cs="宋体"/>
                <w:snapToGrid/>
                <w:sz w:val="18"/>
                <w:szCs w:val="18"/>
              </w:rPr>
              <w:br/>
            </w:r>
            <w:r w:rsidRPr="00EE0B56">
              <w:rPr>
                <w:rFonts w:ascii="Verdana" w:hAnsi="Verdana" w:cs="宋体"/>
                <w:b/>
                <w:bCs/>
                <w:snapToGrid/>
                <w:sz w:val="18"/>
                <w:szCs w:val="18"/>
              </w:rPr>
              <w:t xml:space="preserve">　　第五十一条</w:t>
            </w:r>
            <w:r w:rsidRPr="00EE0B56">
              <w:rPr>
                <w:rFonts w:ascii="Verdana" w:hAnsi="Verdana" w:cs="宋体"/>
                <w:snapToGrid/>
                <w:sz w:val="18"/>
                <w:szCs w:val="18"/>
              </w:rPr>
              <w:t xml:space="preserve">　县级以上人民政府旅游行政管理部门的</w:t>
            </w:r>
            <w:proofErr w:type="gramStart"/>
            <w:r w:rsidRPr="00EE0B56">
              <w:rPr>
                <w:rFonts w:ascii="Verdana" w:hAnsi="Verdana" w:cs="宋体"/>
                <w:snapToGrid/>
                <w:sz w:val="18"/>
                <w:szCs w:val="18"/>
              </w:rPr>
              <w:t>工作人员们私舞弊</w:t>
            </w:r>
            <w:proofErr w:type="gramEnd"/>
            <w:r w:rsidRPr="00EE0B56">
              <w:rPr>
                <w:rFonts w:ascii="Verdana" w:hAnsi="Verdana" w:cs="宋体"/>
                <w:snapToGrid/>
                <w:sz w:val="18"/>
                <w:szCs w:val="18"/>
              </w:rPr>
              <w:t>、滥用职权、玩忽职守的，由其所在单位或者上级主管部门给予行政处分。构成犯罪的，依法追究刑事责任。</w:t>
            </w:r>
          </w:p>
          <w:p w:rsidR="00EE0B56" w:rsidRPr="00EE0B56" w:rsidRDefault="00EE0B56" w:rsidP="00EE0B56">
            <w:pPr>
              <w:widowControl/>
              <w:spacing w:line="240" w:lineRule="auto"/>
              <w:jc w:val="center"/>
              <w:outlineLvl w:val="9"/>
              <w:rPr>
                <w:rFonts w:ascii="Verdana" w:hAnsi="Verdana" w:cs="宋体"/>
                <w:snapToGrid/>
                <w:sz w:val="18"/>
                <w:szCs w:val="18"/>
              </w:rPr>
            </w:pPr>
            <w:r w:rsidRPr="00EE0B56">
              <w:rPr>
                <w:rFonts w:ascii="Verdana" w:hAnsi="Verdana" w:cs="宋体"/>
                <w:b/>
                <w:bCs/>
                <w:snapToGrid/>
                <w:sz w:val="18"/>
                <w:szCs w:val="18"/>
              </w:rPr>
              <w:t>第七章　附　则</w:t>
            </w:r>
          </w:p>
          <w:p w:rsidR="00EE0B56" w:rsidRPr="00EE0B56" w:rsidRDefault="00EE0B56" w:rsidP="00EE0B56">
            <w:pPr>
              <w:widowControl/>
              <w:spacing w:line="240" w:lineRule="auto"/>
              <w:outlineLvl w:val="9"/>
              <w:rPr>
                <w:rFonts w:ascii="Verdana" w:hAnsi="Verdana" w:cs="宋体"/>
                <w:snapToGrid/>
                <w:sz w:val="18"/>
                <w:szCs w:val="18"/>
              </w:rPr>
            </w:pPr>
            <w:r w:rsidRPr="00EE0B56">
              <w:rPr>
                <w:rFonts w:ascii="Verdana" w:hAnsi="Verdana" w:cs="宋体"/>
                <w:b/>
                <w:bCs/>
                <w:snapToGrid/>
                <w:sz w:val="18"/>
                <w:szCs w:val="18"/>
              </w:rPr>
              <w:t xml:space="preserve">　　第五十二条　</w:t>
            </w:r>
            <w:r w:rsidRPr="00EE0B56">
              <w:rPr>
                <w:rFonts w:ascii="Verdana" w:hAnsi="Verdana" w:cs="宋体"/>
                <w:snapToGrid/>
                <w:sz w:val="18"/>
                <w:szCs w:val="18"/>
              </w:rPr>
              <w:t>本条例自</w:t>
            </w:r>
            <w:r w:rsidRPr="00EE0B56">
              <w:rPr>
                <w:rFonts w:ascii="Verdana" w:hAnsi="Verdana" w:cs="宋体"/>
                <w:snapToGrid/>
                <w:sz w:val="18"/>
                <w:szCs w:val="18"/>
              </w:rPr>
              <w:t>2004</w:t>
            </w:r>
            <w:r w:rsidRPr="00EE0B56">
              <w:rPr>
                <w:rFonts w:ascii="Verdana" w:hAnsi="Verdana" w:cs="宋体"/>
                <w:snapToGrid/>
                <w:sz w:val="18"/>
                <w:szCs w:val="18"/>
              </w:rPr>
              <w:t>年</w:t>
            </w:r>
            <w:r w:rsidRPr="00EE0B56">
              <w:rPr>
                <w:rFonts w:ascii="Verdana" w:hAnsi="Verdana" w:cs="宋体"/>
                <w:snapToGrid/>
                <w:sz w:val="18"/>
                <w:szCs w:val="18"/>
              </w:rPr>
              <w:t>1</w:t>
            </w:r>
            <w:r w:rsidRPr="00EE0B56">
              <w:rPr>
                <w:rFonts w:ascii="Verdana" w:hAnsi="Verdana" w:cs="宋体"/>
                <w:snapToGrid/>
                <w:sz w:val="18"/>
                <w:szCs w:val="18"/>
              </w:rPr>
              <w:t>月</w:t>
            </w:r>
            <w:r w:rsidRPr="00EE0B56">
              <w:rPr>
                <w:rFonts w:ascii="Verdana" w:hAnsi="Verdana" w:cs="宋体"/>
                <w:snapToGrid/>
                <w:sz w:val="18"/>
                <w:szCs w:val="18"/>
              </w:rPr>
              <w:t>1</w:t>
            </w:r>
            <w:r w:rsidRPr="00EE0B56">
              <w:rPr>
                <w:rFonts w:ascii="Verdana" w:hAnsi="Verdana" w:cs="宋体"/>
                <w:snapToGrid/>
                <w:sz w:val="18"/>
                <w:szCs w:val="18"/>
              </w:rPr>
              <w:t>日起施行。</w:t>
            </w:r>
          </w:p>
        </w:tc>
      </w:tr>
    </w:tbl>
    <w:p w:rsidR="000F56A6" w:rsidRPr="00EE0B56" w:rsidRDefault="000F56A6"/>
    <w:sectPr w:rsidR="000F56A6" w:rsidRPr="00EE0B56" w:rsidSect="000F56A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E0B56"/>
    <w:rsid w:val="00096F86"/>
    <w:rsid w:val="000F56A6"/>
    <w:rsid w:val="001A3705"/>
    <w:rsid w:val="00310069"/>
    <w:rsid w:val="003911C2"/>
    <w:rsid w:val="00436832"/>
    <w:rsid w:val="0044025F"/>
    <w:rsid w:val="00467DB9"/>
    <w:rsid w:val="004B0DFF"/>
    <w:rsid w:val="006259F3"/>
    <w:rsid w:val="007B59D1"/>
    <w:rsid w:val="007F03C9"/>
    <w:rsid w:val="007F25EC"/>
    <w:rsid w:val="008C31B5"/>
    <w:rsid w:val="00974889"/>
    <w:rsid w:val="00D32523"/>
    <w:rsid w:val="00E511DC"/>
    <w:rsid w:val="00EE0B56"/>
    <w:rsid w:val="00F7497E"/>
    <w:rsid w:val="00FA6ABF"/>
    <w:rsid w:val="00FB749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rsid w:val="00436832"/>
    <w:pPr>
      <w:widowControl w:val="0"/>
      <w:spacing w:before="100" w:beforeAutospacing="1" w:after="100" w:afterAutospacing="1" w:line="360" w:lineRule="auto"/>
      <w:outlineLvl w:val="2"/>
    </w:pPr>
    <w:rPr>
      <w:rFonts w:ascii="Times New Roman" w:eastAsia="宋体" w:hAnsi="Times New Roman"/>
      <w:snapToGrid w:val="0"/>
      <w:kern w:val="0"/>
      <w:sz w:val="24"/>
      <w:szCs w:val="20"/>
    </w:rPr>
  </w:style>
  <w:style w:type="paragraph" w:styleId="1">
    <w:name w:val="heading 1"/>
    <w:aliases w:val="H1,第一章 标题 1,Heading 0,h1,章,标题 1 Char2,标题 1 Char1 Char,标题 1 Char Char Char,标题 1 Char Char1,一级,Fab-1,l0,段标题,1"/>
    <w:basedOn w:val="a"/>
    <w:next w:val="a"/>
    <w:link w:val="1Char"/>
    <w:autoRedefine/>
    <w:qFormat/>
    <w:rsid w:val="00436832"/>
    <w:pPr>
      <w:keepNext/>
      <w:keepLines/>
      <w:pageBreakBefore/>
      <w:spacing w:before="720" w:after="480" w:line="240" w:lineRule="auto"/>
      <w:jc w:val="center"/>
      <w:outlineLvl w:val="0"/>
    </w:pPr>
    <w:rPr>
      <w:rFonts w:cs="Times New Roman"/>
      <w:b/>
      <w:bCs/>
      <w:kern w:val="44"/>
      <w:sz w:val="44"/>
      <w:szCs w:val="44"/>
    </w:rPr>
  </w:style>
  <w:style w:type="paragraph" w:styleId="2">
    <w:name w:val="heading 2"/>
    <w:aliases w:val="H2,Chapter Heading,2nd level,h2,2,Titre2,l2,Heading 2 Char,节,二级,Heading 2 Hidden,Heading 2 CCBS,PA Major Section,heading 2,HD2,Titre3,Courseware #,Header 2,DO NOT USE_h2,chn,Chapter Number/Appendix Letter,sect 1.2,联融科技方案 标题 2,第一章 标题 2,ISO1,Fab-2,PI"/>
    <w:basedOn w:val="a"/>
    <w:next w:val="a"/>
    <w:link w:val="2Char"/>
    <w:autoRedefine/>
    <w:qFormat/>
    <w:rsid w:val="00436832"/>
    <w:pPr>
      <w:keepNext/>
      <w:keepLines/>
      <w:spacing w:before="240" w:after="240" w:line="240" w:lineRule="auto"/>
      <w:outlineLvl w:val="1"/>
    </w:pPr>
    <w:rPr>
      <w:rFonts w:cs="Times New Roman"/>
      <w:b/>
      <w:bCs/>
      <w:sz w:val="32"/>
      <w:szCs w:val="32"/>
    </w:rPr>
  </w:style>
  <w:style w:type="paragraph" w:styleId="3">
    <w:name w:val="heading 3"/>
    <w:aliases w:val="H3,标题 3 Char Char Char,Section,h3,3rd level,Section SubHeading,Résumé DI,Annotationen,hl3,Gliederung3,Gliederung31,h31,Heading 3 - old,l3,CT,Level 3 Head,Heading 3 Char Char Char Char Char,level_3,PIM 3,sect1.2.3,3,Bold Head,bh,Fab-3,标题3"/>
    <w:basedOn w:val="a"/>
    <w:next w:val="a"/>
    <w:link w:val="3Char"/>
    <w:autoRedefine/>
    <w:qFormat/>
    <w:rsid w:val="00436832"/>
    <w:pPr>
      <w:keepNext/>
      <w:keepLines/>
      <w:spacing w:beforeLines="50" w:afterLines="50"/>
    </w:pPr>
    <w:rPr>
      <w:rFonts w:cs="Times New Roman"/>
      <w:b/>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aliases w:val="H1 Char,第一章 标题 1 Char,Heading 0 Char,h1 Char,章 Char,标题 1 Char2 Char,标题 1 Char1 Char Char,标题 1 Char Char Char Char,标题 1 Char Char1 Char,一级 Char,Fab-1 Char,l0 Char,段标题 Char,1 Char"/>
    <w:basedOn w:val="a0"/>
    <w:link w:val="1"/>
    <w:rsid w:val="00436832"/>
    <w:rPr>
      <w:rFonts w:ascii="Times New Roman" w:eastAsia="宋体" w:hAnsi="Times New Roman" w:cs="Times New Roman"/>
      <w:b/>
      <w:bCs/>
      <w:snapToGrid w:val="0"/>
      <w:kern w:val="44"/>
      <w:sz w:val="44"/>
      <w:szCs w:val="44"/>
    </w:rPr>
  </w:style>
  <w:style w:type="character" w:customStyle="1" w:styleId="2Char">
    <w:name w:val="标题 2 Char"/>
    <w:aliases w:val="H2 Char,Chapter Heading Char,2nd level Char,h2 Char,2 Char,Titre2 Char,l2 Char,Heading 2 Char Char,节 Char,二级 Char,Heading 2 Hidden Char,Heading 2 CCBS Char,PA Major Section Char,heading 2 Char,HD2 Char,Titre3 Char,Courseware # Char,chn Char"/>
    <w:basedOn w:val="a0"/>
    <w:link w:val="2"/>
    <w:rsid w:val="00436832"/>
    <w:rPr>
      <w:rFonts w:ascii="Times New Roman" w:eastAsia="宋体" w:hAnsi="Times New Roman" w:cs="Times New Roman"/>
      <w:b/>
      <w:bCs/>
      <w:snapToGrid w:val="0"/>
      <w:kern w:val="0"/>
      <w:sz w:val="32"/>
      <w:szCs w:val="32"/>
    </w:rPr>
  </w:style>
  <w:style w:type="character" w:customStyle="1" w:styleId="3Char">
    <w:name w:val="标题 3 Char"/>
    <w:aliases w:val="H3 Char1,标题 3 Char Char Char Char1,Section Char1,h3 Char1,3rd level Char1,Section SubHeading Char1,Résumé DI Char1,Annotationen Char1,hl3 Char1,Gliederung3 Char1,Gliederung31 Char1,h31 Char1,Heading 3 - old Char1,l3 Char1,CT Char1,level_3 Char"/>
    <w:basedOn w:val="a0"/>
    <w:link w:val="3"/>
    <w:rsid w:val="00436832"/>
    <w:rPr>
      <w:rFonts w:ascii="Times New Roman" w:eastAsia="宋体" w:hAnsi="Times New Roman" w:cs="Times New Roman"/>
      <w:b/>
      <w:bCs/>
      <w:snapToGrid w:val="0"/>
      <w:kern w:val="0"/>
      <w:sz w:val="30"/>
      <w:szCs w:val="32"/>
    </w:rPr>
  </w:style>
  <w:style w:type="character" w:customStyle="1" w:styleId="3Char1">
    <w:name w:val="标题 3 Char1"/>
    <w:aliases w:val="H3 Char,标题 3 Char Char Char Char,Section Char,h3 Char,3rd level Char,Section SubHeading Char,Résumé DI Char,Annotationen Char,hl3 Char,Gliederung3 Char,Gliederung31 Char,h31 Char,Heading 3 - old Char,l3 Char,CT Char,Level 3 Head Char,3 Char"/>
    <w:basedOn w:val="a0"/>
    <w:rsid w:val="00436832"/>
    <w:rPr>
      <w:rFonts w:ascii="Times New Roman" w:eastAsia="宋体" w:hAnsi="Times New Roman" w:cs="Times New Roman"/>
      <w:b/>
      <w:bCs/>
      <w:snapToGrid w:val="0"/>
      <w:kern w:val="0"/>
      <w:sz w:val="30"/>
      <w:szCs w:val="32"/>
    </w:rPr>
  </w:style>
</w:styles>
</file>

<file path=word/webSettings.xml><?xml version="1.0" encoding="utf-8"?>
<w:webSettings xmlns:r="http://schemas.openxmlformats.org/officeDocument/2006/relationships" xmlns:w="http://schemas.openxmlformats.org/wordprocessingml/2006/main">
  <w:divs>
    <w:div w:id="793866515">
      <w:bodyDiv w:val="1"/>
      <w:marLeft w:val="0"/>
      <w:marRight w:val="0"/>
      <w:marTop w:val="0"/>
      <w:marBottom w:val="0"/>
      <w:divBdr>
        <w:top w:val="none" w:sz="0" w:space="0" w:color="auto"/>
        <w:left w:val="none" w:sz="0" w:space="0" w:color="auto"/>
        <w:bottom w:val="none" w:sz="0" w:space="0" w:color="auto"/>
        <w:right w:val="none" w:sz="0" w:space="0" w:color="auto"/>
      </w:divBdr>
      <w:divsChild>
        <w:div w:id="447552859">
          <w:marLeft w:val="0"/>
          <w:marRight w:val="0"/>
          <w:marTop w:val="0"/>
          <w:marBottom w:val="0"/>
          <w:divBdr>
            <w:top w:val="none" w:sz="0" w:space="0" w:color="auto"/>
            <w:left w:val="none" w:sz="0" w:space="0" w:color="auto"/>
            <w:bottom w:val="none" w:sz="0" w:space="0" w:color="auto"/>
            <w:right w:val="none" w:sz="0" w:space="0" w:color="auto"/>
          </w:divBdr>
        </w:div>
      </w:divsChild>
    </w:div>
    <w:div w:id="847984002">
      <w:bodyDiv w:val="1"/>
      <w:marLeft w:val="0"/>
      <w:marRight w:val="0"/>
      <w:marTop w:val="0"/>
      <w:marBottom w:val="0"/>
      <w:divBdr>
        <w:top w:val="none" w:sz="0" w:space="0" w:color="auto"/>
        <w:left w:val="none" w:sz="0" w:space="0" w:color="auto"/>
        <w:bottom w:val="none" w:sz="0" w:space="0" w:color="auto"/>
        <w:right w:val="none" w:sz="0" w:space="0" w:color="auto"/>
      </w:divBdr>
      <w:divsChild>
        <w:div w:id="104420815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766</Words>
  <Characters>4370</Characters>
  <Application>Microsoft Office Word</Application>
  <DocSecurity>0</DocSecurity>
  <Lines>36</Lines>
  <Paragraphs>10</Paragraphs>
  <ScaleCrop>false</ScaleCrop>
  <Company>微软中国</Company>
  <LinksUpToDate>false</LinksUpToDate>
  <CharactersWithSpaces>5126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2011-07-14T03:28:00Z</dcterms:created>
  <dcterms:modified xsi:type="dcterms:W3CDTF">2011-07-14T03:29:00Z</dcterms:modified>
</cp:coreProperties>
</file>